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92256" w14:textId="77777777" w:rsidR="00C41DE8" w:rsidRPr="00C41DE8" w:rsidRDefault="00C41DE8">
      <w:pPr>
        <w:rPr>
          <w:rFonts w:ascii="Times New Roman" w:hAnsi="Times New Roman" w:cs="Times New Roman"/>
        </w:rPr>
      </w:pPr>
      <w:r w:rsidRPr="00C41DE8">
        <w:rPr>
          <w:rFonts w:ascii="Times New Roman" w:hAnsi="Times New Roman" w:cs="Times New Roman"/>
        </w:rPr>
        <w:t>Michele Tota</w:t>
      </w:r>
    </w:p>
    <w:p w14:paraId="05E3EB99" w14:textId="77777777" w:rsidR="00C41DE8" w:rsidRPr="00C41DE8" w:rsidRDefault="00C41DE8">
      <w:pPr>
        <w:rPr>
          <w:rFonts w:ascii="Times New Roman" w:hAnsi="Times New Roman" w:cs="Times New Roman"/>
        </w:rPr>
      </w:pPr>
      <w:r w:rsidRPr="00C41DE8">
        <w:rPr>
          <w:rFonts w:ascii="Times New Roman" w:hAnsi="Times New Roman" w:cs="Times New Roman"/>
        </w:rPr>
        <w:t>RSM 541</w:t>
      </w:r>
    </w:p>
    <w:p w14:paraId="1DD8BBCD" w14:textId="13D1EFCD" w:rsidR="00951A07" w:rsidRPr="00C41DE8" w:rsidRDefault="00043C4A">
      <w:pPr>
        <w:rPr>
          <w:rFonts w:ascii="Times New Roman" w:hAnsi="Times New Roman" w:cs="Times New Roman"/>
        </w:rPr>
      </w:pPr>
      <w:r w:rsidRPr="00C41DE8">
        <w:rPr>
          <w:rFonts w:ascii="Times New Roman" w:hAnsi="Times New Roman" w:cs="Times New Roman"/>
        </w:rPr>
        <w:t>Literature Review</w:t>
      </w:r>
    </w:p>
    <w:p w14:paraId="77E94D2F" w14:textId="62955831" w:rsidR="00C41DE8" w:rsidRPr="00C41DE8" w:rsidRDefault="00C41DE8">
      <w:pPr>
        <w:rPr>
          <w:rFonts w:ascii="Times New Roman" w:hAnsi="Times New Roman" w:cs="Times New Roman"/>
        </w:rPr>
      </w:pPr>
      <w:r w:rsidRPr="00C41DE8">
        <w:rPr>
          <w:rFonts w:ascii="Times New Roman" w:hAnsi="Times New Roman" w:cs="Times New Roman"/>
        </w:rPr>
        <w:t>February 2, 2014</w:t>
      </w:r>
    </w:p>
    <w:p w14:paraId="69545031" w14:textId="77777777" w:rsidR="00C41DE8" w:rsidRPr="00C41DE8" w:rsidRDefault="00C41DE8">
      <w:pPr>
        <w:rPr>
          <w:rFonts w:ascii="Times New Roman" w:hAnsi="Times New Roman" w:cs="Times New Roman"/>
        </w:rPr>
      </w:pPr>
    </w:p>
    <w:p w14:paraId="16653B53" w14:textId="44A1ABBB" w:rsidR="00C41DE8" w:rsidRPr="00C41DE8" w:rsidRDefault="00C41DE8" w:rsidP="00C41DE8">
      <w:pPr>
        <w:jc w:val="center"/>
        <w:rPr>
          <w:rFonts w:ascii="Times New Roman" w:hAnsi="Times New Roman" w:cs="Times New Roman"/>
        </w:rPr>
      </w:pPr>
      <w:r w:rsidRPr="00C41DE8">
        <w:rPr>
          <w:rFonts w:ascii="Times New Roman" w:hAnsi="Times New Roman" w:cs="Times New Roman"/>
          <w:u w:val="single"/>
        </w:rPr>
        <w:t>Literature Review for Action Research</w:t>
      </w:r>
    </w:p>
    <w:p w14:paraId="0945F0D7" w14:textId="77777777" w:rsidR="00C41DE8" w:rsidRPr="00C41DE8" w:rsidRDefault="00C41DE8" w:rsidP="00C41DE8">
      <w:pPr>
        <w:jc w:val="center"/>
        <w:rPr>
          <w:rFonts w:ascii="Times New Roman" w:hAnsi="Times New Roman" w:cs="Times New Roman"/>
        </w:rPr>
      </w:pPr>
    </w:p>
    <w:p w14:paraId="131F9D73" w14:textId="77777777" w:rsidR="00C41DE8" w:rsidRDefault="00C41DE8" w:rsidP="00C41DE8">
      <w:pPr>
        <w:rPr>
          <w:rFonts w:ascii="Times New Roman" w:hAnsi="Times New Roman" w:cs="Times New Roman"/>
          <w:u w:val="single"/>
        </w:rPr>
      </w:pPr>
    </w:p>
    <w:p w14:paraId="3ED87DAB" w14:textId="77777777" w:rsidR="00E50ABF" w:rsidRDefault="00C41DE8" w:rsidP="00AF6F28">
      <w:pPr>
        <w:spacing w:line="480" w:lineRule="auto"/>
        <w:rPr>
          <w:rFonts w:ascii="Times New Roman" w:hAnsi="Times New Roman" w:cs="Times New Roman"/>
        </w:rPr>
      </w:pPr>
      <w:r>
        <w:rPr>
          <w:rFonts w:ascii="Times New Roman" w:hAnsi="Times New Roman" w:cs="Times New Roman"/>
        </w:rPr>
        <w:tab/>
        <w:t xml:space="preserve">After having a few informal discussions and one formal interview with the media specialist at North Dorchester High School, we determined there was one main </w:t>
      </w:r>
      <w:r w:rsidR="00560267">
        <w:rPr>
          <w:rFonts w:ascii="Times New Roman" w:hAnsi="Times New Roman" w:cs="Times New Roman"/>
        </w:rPr>
        <w:t>issue</w:t>
      </w:r>
      <w:r>
        <w:rPr>
          <w:rFonts w:ascii="Times New Roman" w:hAnsi="Times New Roman" w:cs="Times New Roman"/>
        </w:rPr>
        <w:t xml:space="preserve"> we would like to focus our efforts on, using the library to improve students’ reading levels and to promote reading motivation amongst the freshmen class.  We discussed that there are various factors contributing to students’ lack of reading skills ranging from home environment to peer influence.  Although some </w:t>
      </w:r>
      <w:r w:rsidR="00560267">
        <w:rPr>
          <w:rFonts w:ascii="Times New Roman" w:hAnsi="Times New Roman" w:cs="Times New Roman"/>
        </w:rPr>
        <w:t xml:space="preserve">of the factors we discussed may </w:t>
      </w:r>
      <w:r>
        <w:rPr>
          <w:rFonts w:ascii="Times New Roman" w:hAnsi="Times New Roman" w:cs="Times New Roman"/>
        </w:rPr>
        <w:t>be beyond our control, we do believe that with implementing programs</w:t>
      </w:r>
      <w:r w:rsidR="00B77F72">
        <w:rPr>
          <w:rFonts w:ascii="Times New Roman" w:hAnsi="Times New Roman" w:cs="Times New Roman"/>
        </w:rPr>
        <w:t xml:space="preserve"> such as</w:t>
      </w:r>
      <w:r>
        <w:rPr>
          <w:rFonts w:ascii="Times New Roman" w:hAnsi="Times New Roman" w:cs="Times New Roman"/>
        </w:rPr>
        <w:t xml:space="preserve"> </w:t>
      </w:r>
      <w:r w:rsidR="00560267">
        <w:rPr>
          <w:rFonts w:ascii="Times New Roman" w:hAnsi="Times New Roman" w:cs="Times New Roman"/>
        </w:rPr>
        <w:t>self-selected reading</w:t>
      </w:r>
      <w:r>
        <w:rPr>
          <w:rFonts w:ascii="Times New Roman" w:hAnsi="Times New Roman" w:cs="Times New Roman"/>
        </w:rPr>
        <w:t xml:space="preserve">, book talks, and reading logs we can </w:t>
      </w:r>
      <w:r w:rsidR="0056335F">
        <w:rPr>
          <w:rFonts w:ascii="Times New Roman" w:hAnsi="Times New Roman" w:cs="Times New Roman"/>
        </w:rPr>
        <w:t>improve</w:t>
      </w:r>
      <w:r>
        <w:rPr>
          <w:rFonts w:ascii="Times New Roman" w:hAnsi="Times New Roman" w:cs="Times New Roman"/>
        </w:rPr>
        <w:t xml:space="preserve"> students’ reading levels.</w:t>
      </w:r>
      <w:r w:rsidR="00062AC4">
        <w:rPr>
          <w:rFonts w:ascii="Times New Roman" w:hAnsi="Times New Roman" w:cs="Times New Roman"/>
        </w:rPr>
        <w:t xml:space="preserve">  Implementing these reading strategies</w:t>
      </w:r>
      <w:r w:rsidR="0056335F">
        <w:rPr>
          <w:rFonts w:ascii="Times New Roman" w:hAnsi="Times New Roman" w:cs="Times New Roman"/>
        </w:rPr>
        <w:t>,</w:t>
      </w:r>
      <w:r w:rsidR="00062AC4">
        <w:rPr>
          <w:rFonts w:ascii="Times New Roman" w:hAnsi="Times New Roman" w:cs="Times New Roman"/>
        </w:rPr>
        <w:t xml:space="preserve"> as evi</w:t>
      </w:r>
      <w:r w:rsidR="0056335F">
        <w:rPr>
          <w:rFonts w:ascii="Times New Roman" w:hAnsi="Times New Roman" w:cs="Times New Roman"/>
        </w:rPr>
        <w:t xml:space="preserve">dent in this literature review, </w:t>
      </w:r>
      <w:r w:rsidR="00062AC4">
        <w:rPr>
          <w:rFonts w:ascii="Times New Roman" w:hAnsi="Times New Roman" w:cs="Times New Roman"/>
        </w:rPr>
        <w:t>shows that they can improve students’ reading motivation and reading levels.</w:t>
      </w:r>
    </w:p>
    <w:p w14:paraId="6D5707F0" w14:textId="0AB51AB7" w:rsidR="00E50ABF" w:rsidRPr="00AF6F28" w:rsidRDefault="00E50ABF" w:rsidP="00AF6F28">
      <w:pPr>
        <w:spacing w:line="480" w:lineRule="auto"/>
        <w:rPr>
          <w:rFonts w:ascii="Times New Roman" w:hAnsi="Times New Roman" w:cs="Times New Roman"/>
        </w:rPr>
        <w:sectPr w:rsidR="00E50ABF" w:rsidRPr="00AF6F28" w:rsidSect="00951A07">
          <w:headerReference w:type="even" r:id="rId8"/>
          <w:headerReference w:type="default" r:id="rId9"/>
          <w:pgSz w:w="12240" w:h="15840"/>
          <w:pgMar w:top="1440" w:right="1800" w:bottom="1440" w:left="1800" w:header="720" w:footer="720" w:gutter="0"/>
          <w:cols w:space="720"/>
          <w:docGrid w:linePitch="360"/>
        </w:sectPr>
      </w:pPr>
      <w:r>
        <w:rPr>
          <w:rFonts w:ascii="Times New Roman" w:hAnsi="Times New Roman" w:cs="Times New Roman"/>
        </w:rPr>
        <w:tab/>
        <w:t xml:space="preserve">Through my literature review, I was able to locate some research conducted at the classroom level.  While there was little research to conclude that the library program implemented any of these strategies, I feel as though these are strategies that the library can implement with the freshmen class, further promoting the library program at North Dorchester High School, and improving student achievement.  The literature included the areas in which I would like to focus with some positive results, but also some results that were negative.  I included the negative results because many of the factors included time constraints as the fault of the </w:t>
      </w:r>
      <w:r w:rsidR="005F222B">
        <w:rPr>
          <w:rFonts w:ascii="Times New Roman" w:hAnsi="Times New Roman" w:cs="Times New Roman"/>
        </w:rPr>
        <w:t xml:space="preserve">timing of the </w:t>
      </w:r>
      <w:r>
        <w:rPr>
          <w:rFonts w:ascii="Times New Roman" w:hAnsi="Times New Roman" w:cs="Times New Roman"/>
        </w:rPr>
        <w:t>study</w:t>
      </w:r>
      <w:r w:rsidR="005F222B">
        <w:rPr>
          <w:rFonts w:ascii="Times New Roman" w:hAnsi="Times New Roman" w:cs="Times New Roman"/>
        </w:rPr>
        <w:t xml:space="preserve">, as well as specific reading intervention </w:t>
      </w:r>
      <w:r w:rsidR="005F222B">
        <w:rPr>
          <w:rFonts w:ascii="Times New Roman" w:hAnsi="Times New Roman" w:cs="Times New Roman"/>
        </w:rPr>
        <w:lastRenderedPageBreak/>
        <w:t>programs, all of which could be counted as inconclusive, but still held the backing of the researcher’s own literature review.</w:t>
      </w:r>
    </w:p>
    <w:p w14:paraId="5B3D494A" w14:textId="39D9FA95" w:rsidR="00664FD8" w:rsidRDefault="00664FD8" w:rsidP="00C41DE8">
      <w:pPr>
        <w:rPr>
          <w:rFonts w:ascii="Times New Roman" w:hAnsi="Times New Roman" w:cs="Times New Roman"/>
          <w:b/>
          <w:u w:val="single"/>
        </w:rPr>
      </w:pPr>
      <w:r w:rsidRPr="00664FD8">
        <w:rPr>
          <w:rFonts w:ascii="Times New Roman" w:hAnsi="Times New Roman" w:cs="Times New Roman"/>
          <w:b/>
          <w:u w:val="single"/>
        </w:rPr>
        <w:t>Literature Review Graphic Organizer</w:t>
      </w:r>
    </w:p>
    <w:p w14:paraId="10D44DF5" w14:textId="77777777" w:rsidR="00664FD8" w:rsidRPr="00664FD8" w:rsidRDefault="00664FD8" w:rsidP="00C41DE8">
      <w:pPr>
        <w:rPr>
          <w:rFonts w:ascii="Times New Roman" w:hAnsi="Times New Roman" w:cs="Times New Roman"/>
          <w:b/>
          <w:u w:val="single"/>
        </w:rPr>
      </w:pPr>
    </w:p>
    <w:tbl>
      <w:tblPr>
        <w:tblStyle w:val="TableGrid"/>
        <w:tblW w:w="13590" w:type="dxa"/>
        <w:tblInd w:w="-252" w:type="dxa"/>
        <w:tblLayout w:type="fixed"/>
        <w:tblLook w:val="04A0" w:firstRow="1" w:lastRow="0" w:firstColumn="1" w:lastColumn="0" w:noHBand="0" w:noVBand="1"/>
      </w:tblPr>
      <w:tblGrid>
        <w:gridCol w:w="1440"/>
        <w:gridCol w:w="4140"/>
        <w:gridCol w:w="810"/>
        <w:gridCol w:w="1080"/>
        <w:gridCol w:w="1350"/>
        <w:gridCol w:w="1080"/>
        <w:gridCol w:w="1350"/>
        <w:gridCol w:w="1530"/>
        <w:gridCol w:w="810"/>
      </w:tblGrid>
      <w:tr w:rsidR="00F35F8B" w14:paraId="21A3B0E8" w14:textId="77777777" w:rsidTr="00AF6F28">
        <w:trPr>
          <w:trHeight w:val="422"/>
        </w:trPr>
        <w:tc>
          <w:tcPr>
            <w:tcW w:w="1440" w:type="dxa"/>
          </w:tcPr>
          <w:p w14:paraId="3517B498" w14:textId="3A35E255" w:rsidR="00F35F8B" w:rsidRPr="00D41066" w:rsidRDefault="00F35F8B" w:rsidP="00664FD8">
            <w:pPr>
              <w:jc w:val="center"/>
              <w:rPr>
                <w:rFonts w:ascii="Times New Roman" w:hAnsi="Times New Roman" w:cs="Times New Roman"/>
                <w:b/>
              </w:rPr>
            </w:pPr>
            <w:r w:rsidRPr="00D41066">
              <w:rPr>
                <w:rFonts w:ascii="Times New Roman" w:hAnsi="Times New Roman" w:cs="Times New Roman"/>
                <w:b/>
              </w:rPr>
              <w:t>Author</w:t>
            </w:r>
          </w:p>
        </w:tc>
        <w:tc>
          <w:tcPr>
            <w:tcW w:w="4140" w:type="dxa"/>
          </w:tcPr>
          <w:p w14:paraId="6977FD0A" w14:textId="4038A2EE" w:rsidR="00F35F8B" w:rsidRPr="00D41066" w:rsidRDefault="00F35F8B" w:rsidP="00664FD8">
            <w:pPr>
              <w:jc w:val="center"/>
              <w:rPr>
                <w:rFonts w:ascii="Times New Roman" w:hAnsi="Times New Roman" w:cs="Times New Roman"/>
                <w:b/>
              </w:rPr>
            </w:pPr>
            <w:r w:rsidRPr="00D41066">
              <w:rPr>
                <w:rFonts w:ascii="Times New Roman" w:hAnsi="Times New Roman" w:cs="Times New Roman"/>
                <w:b/>
              </w:rPr>
              <w:t>Title</w:t>
            </w:r>
          </w:p>
        </w:tc>
        <w:tc>
          <w:tcPr>
            <w:tcW w:w="810" w:type="dxa"/>
          </w:tcPr>
          <w:p w14:paraId="3B334FF6" w14:textId="57CF6C4F" w:rsidR="00F35F8B" w:rsidRPr="00D41066" w:rsidRDefault="00F35F8B" w:rsidP="00664FD8">
            <w:pPr>
              <w:jc w:val="center"/>
              <w:rPr>
                <w:rFonts w:ascii="Times New Roman" w:hAnsi="Times New Roman" w:cs="Times New Roman"/>
                <w:b/>
              </w:rPr>
            </w:pPr>
            <w:r w:rsidRPr="00D41066">
              <w:rPr>
                <w:rFonts w:ascii="Times New Roman" w:hAnsi="Times New Roman" w:cs="Times New Roman"/>
                <w:b/>
              </w:rPr>
              <w:t>Year</w:t>
            </w:r>
          </w:p>
        </w:tc>
        <w:tc>
          <w:tcPr>
            <w:tcW w:w="7200" w:type="dxa"/>
            <w:gridSpan w:val="6"/>
          </w:tcPr>
          <w:p w14:paraId="517F7476" w14:textId="6D051B8B" w:rsidR="00F35F8B" w:rsidRPr="00D41066" w:rsidRDefault="00F35F8B" w:rsidP="00664FD8">
            <w:pPr>
              <w:jc w:val="center"/>
              <w:rPr>
                <w:rFonts w:ascii="Times New Roman" w:hAnsi="Times New Roman" w:cs="Times New Roman"/>
                <w:b/>
              </w:rPr>
            </w:pPr>
            <w:r w:rsidRPr="00D41066">
              <w:rPr>
                <w:rFonts w:ascii="Times New Roman" w:hAnsi="Times New Roman" w:cs="Times New Roman"/>
                <w:b/>
              </w:rPr>
              <w:t>Focus</w:t>
            </w:r>
          </w:p>
        </w:tc>
      </w:tr>
      <w:tr w:rsidR="00F35F8B" w14:paraId="4FDD70D6" w14:textId="77777777" w:rsidTr="00AF6F28">
        <w:trPr>
          <w:trHeight w:val="440"/>
        </w:trPr>
        <w:tc>
          <w:tcPr>
            <w:tcW w:w="1440" w:type="dxa"/>
          </w:tcPr>
          <w:p w14:paraId="1FC66630" w14:textId="77777777" w:rsidR="00664FD8" w:rsidRPr="00D41066" w:rsidRDefault="00664FD8" w:rsidP="00C41DE8">
            <w:pPr>
              <w:rPr>
                <w:rFonts w:ascii="Times New Roman" w:hAnsi="Times New Roman" w:cs="Times New Roman"/>
                <w:b/>
              </w:rPr>
            </w:pPr>
          </w:p>
        </w:tc>
        <w:tc>
          <w:tcPr>
            <w:tcW w:w="4140" w:type="dxa"/>
          </w:tcPr>
          <w:p w14:paraId="194AF1DE" w14:textId="77777777" w:rsidR="00664FD8" w:rsidRPr="00D41066" w:rsidRDefault="00664FD8" w:rsidP="00C41DE8">
            <w:pPr>
              <w:rPr>
                <w:rFonts w:ascii="Times New Roman" w:hAnsi="Times New Roman" w:cs="Times New Roman"/>
                <w:b/>
              </w:rPr>
            </w:pPr>
          </w:p>
        </w:tc>
        <w:tc>
          <w:tcPr>
            <w:tcW w:w="810" w:type="dxa"/>
          </w:tcPr>
          <w:p w14:paraId="6B2D8E7D" w14:textId="77777777" w:rsidR="00664FD8" w:rsidRPr="00D41066" w:rsidRDefault="00664FD8" w:rsidP="00C41DE8">
            <w:pPr>
              <w:rPr>
                <w:rFonts w:ascii="Times New Roman" w:hAnsi="Times New Roman" w:cs="Times New Roman"/>
                <w:b/>
              </w:rPr>
            </w:pPr>
          </w:p>
        </w:tc>
        <w:tc>
          <w:tcPr>
            <w:tcW w:w="1080" w:type="dxa"/>
          </w:tcPr>
          <w:p w14:paraId="33DBB069" w14:textId="0B6AA156" w:rsidR="00664FD8" w:rsidRPr="00D41066" w:rsidRDefault="00664FD8" w:rsidP="0075213A">
            <w:pPr>
              <w:jc w:val="center"/>
              <w:rPr>
                <w:rFonts w:ascii="Times New Roman" w:hAnsi="Times New Roman" w:cs="Times New Roman"/>
                <w:b/>
              </w:rPr>
            </w:pPr>
            <w:r w:rsidRPr="00D41066">
              <w:rPr>
                <w:rFonts w:ascii="Times New Roman" w:hAnsi="Times New Roman" w:cs="Times New Roman"/>
                <w:b/>
              </w:rPr>
              <w:t>Self-Selected Reading</w:t>
            </w:r>
          </w:p>
        </w:tc>
        <w:tc>
          <w:tcPr>
            <w:tcW w:w="1350" w:type="dxa"/>
          </w:tcPr>
          <w:p w14:paraId="0E1F9E2A" w14:textId="7A3A910E" w:rsidR="00664FD8" w:rsidRPr="00D41066" w:rsidRDefault="00664FD8" w:rsidP="0075213A">
            <w:pPr>
              <w:jc w:val="center"/>
              <w:rPr>
                <w:rFonts w:ascii="Times New Roman" w:hAnsi="Times New Roman" w:cs="Times New Roman"/>
                <w:b/>
              </w:rPr>
            </w:pPr>
            <w:r w:rsidRPr="00D41066">
              <w:rPr>
                <w:rFonts w:ascii="Times New Roman" w:hAnsi="Times New Roman" w:cs="Times New Roman"/>
                <w:b/>
              </w:rPr>
              <w:t>Reading Motivation</w:t>
            </w:r>
          </w:p>
        </w:tc>
        <w:tc>
          <w:tcPr>
            <w:tcW w:w="1080" w:type="dxa"/>
          </w:tcPr>
          <w:p w14:paraId="1C431826" w14:textId="2B1922C6" w:rsidR="00664FD8" w:rsidRPr="00D41066" w:rsidRDefault="00664FD8" w:rsidP="0075213A">
            <w:pPr>
              <w:jc w:val="center"/>
              <w:rPr>
                <w:rFonts w:ascii="Times New Roman" w:hAnsi="Times New Roman" w:cs="Times New Roman"/>
                <w:b/>
              </w:rPr>
            </w:pPr>
            <w:r w:rsidRPr="00D41066">
              <w:rPr>
                <w:rFonts w:ascii="Times New Roman" w:hAnsi="Times New Roman" w:cs="Times New Roman"/>
                <w:b/>
              </w:rPr>
              <w:t>Reading Logs</w:t>
            </w:r>
          </w:p>
        </w:tc>
        <w:tc>
          <w:tcPr>
            <w:tcW w:w="1350" w:type="dxa"/>
          </w:tcPr>
          <w:p w14:paraId="4DC03E21" w14:textId="7D88FD4E" w:rsidR="00664FD8" w:rsidRPr="00D41066" w:rsidRDefault="00664FD8" w:rsidP="0075213A">
            <w:pPr>
              <w:jc w:val="center"/>
              <w:rPr>
                <w:rFonts w:ascii="Times New Roman" w:hAnsi="Times New Roman" w:cs="Times New Roman"/>
                <w:b/>
              </w:rPr>
            </w:pPr>
            <w:r w:rsidRPr="00D41066">
              <w:rPr>
                <w:rFonts w:ascii="Times New Roman" w:hAnsi="Times New Roman" w:cs="Times New Roman"/>
                <w:b/>
              </w:rPr>
              <w:t>Reading Promotion</w:t>
            </w:r>
          </w:p>
        </w:tc>
        <w:tc>
          <w:tcPr>
            <w:tcW w:w="1530" w:type="dxa"/>
          </w:tcPr>
          <w:p w14:paraId="631C6768" w14:textId="05514C3B" w:rsidR="00664FD8" w:rsidRPr="00D41066" w:rsidRDefault="00664FD8" w:rsidP="0075213A">
            <w:pPr>
              <w:jc w:val="center"/>
              <w:rPr>
                <w:rFonts w:ascii="Times New Roman" w:hAnsi="Times New Roman" w:cs="Times New Roman"/>
                <w:b/>
              </w:rPr>
            </w:pPr>
            <w:r w:rsidRPr="00D41066">
              <w:rPr>
                <w:rFonts w:ascii="Times New Roman" w:hAnsi="Times New Roman" w:cs="Times New Roman"/>
                <w:b/>
              </w:rPr>
              <w:t>Read 180</w:t>
            </w:r>
            <w:r w:rsidR="00C94AB7" w:rsidRPr="00D41066">
              <w:rPr>
                <w:rFonts w:ascii="Times New Roman" w:hAnsi="Times New Roman" w:cs="Times New Roman"/>
                <w:b/>
              </w:rPr>
              <w:t>/Reading Intervention</w:t>
            </w:r>
          </w:p>
        </w:tc>
        <w:tc>
          <w:tcPr>
            <w:tcW w:w="810" w:type="dxa"/>
          </w:tcPr>
          <w:p w14:paraId="53B7DE71" w14:textId="29AF5966" w:rsidR="00664FD8" w:rsidRPr="00D41066" w:rsidRDefault="0075213A" w:rsidP="0075213A">
            <w:pPr>
              <w:jc w:val="center"/>
              <w:rPr>
                <w:rFonts w:ascii="Times New Roman" w:hAnsi="Times New Roman" w:cs="Times New Roman"/>
                <w:b/>
              </w:rPr>
            </w:pPr>
            <w:r w:rsidRPr="00D41066">
              <w:rPr>
                <w:rFonts w:ascii="Times New Roman" w:hAnsi="Times New Roman" w:cs="Times New Roman"/>
                <w:b/>
              </w:rPr>
              <w:t>Book Talks</w:t>
            </w:r>
          </w:p>
        </w:tc>
      </w:tr>
      <w:tr w:rsidR="00D41066" w:rsidRPr="00E06F40" w14:paraId="588B097A" w14:textId="77777777" w:rsidTr="00AF6F28">
        <w:trPr>
          <w:trHeight w:val="410"/>
        </w:trPr>
        <w:tc>
          <w:tcPr>
            <w:tcW w:w="1440" w:type="dxa"/>
            <w:vMerge w:val="restart"/>
          </w:tcPr>
          <w:p w14:paraId="7D3EAF22" w14:textId="2C8D4110" w:rsidR="00D41066" w:rsidRPr="00E06F40" w:rsidRDefault="00D41066" w:rsidP="00C41DE8">
            <w:pPr>
              <w:rPr>
                <w:rFonts w:ascii="Times New Roman" w:hAnsi="Times New Roman" w:cs="Times New Roman"/>
                <w:b/>
                <w:sz w:val="20"/>
                <w:szCs w:val="20"/>
              </w:rPr>
            </w:pPr>
            <w:r w:rsidRPr="00E06F40">
              <w:rPr>
                <w:rFonts w:ascii="Times New Roman" w:hAnsi="Times New Roman" w:cs="Times New Roman"/>
                <w:b/>
                <w:sz w:val="20"/>
                <w:szCs w:val="20"/>
              </w:rPr>
              <w:t>Browning</w:t>
            </w:r>
          </w:p>
        </w:tc>
        <w:tc>
          <w:tcPr>
            <w:tcW w:w="4140" w:type="dxa"/>
          </w:tcPr>
          <w:p w14:paraId="60BD91FB" w14:textId="77777777" w:rsidR="00D41066" w:rsidRPr="00E06F40" w:rsidRDefault="00D41066" w:rsidP="00F35F8B">
            <w:pPr>
              <w:rPr>
                <w:rFonts w:ascii="Times New Roman" w:hAnsi="Times New Roman" w:cs="Times New Roman"/>
                <w:b/>
                <w:color w:val="3B3B3B"/>
                <w:sz w:val="20"/>
                <w:szCs w:val="20"/>
              </w:rPr>
            </w:pPr>
            <w:r w:rsidRPr="00E06F40">
              <w:rPr>
                <w:rFonts w:ascii="Times New Roman" w:hAnsi="Times New Roman" w:cs="Times New Roman"/>
                <w:b/>
                <w:color w:val="3B3B3B"/>
                <w:sz w:val="20"/>
                <w:szCs w:val="20"/>
              </w:rPr>
              <w:t>"The use of a Reading Intervention Program with Students at</w:t>
            </w:r>
          </w:p>
          <w:p w14:paraId="68D1B30B" w14:textId="63962A3D" w:rsidR="00D41066" w:rsidRPr="00E06F40" w:rsidRDefault="00D41066" w:rsidP="00F35F8B">
            <w:pPr>
              <w:rPr>
                <w:rFonts w:ascii="Times New Roman" w:hAnsi="Times New Roman" w:cs="Times New Roman"/>
                <w:sz w:val="20"/>
                <w:szCs w:val="20"/>
              </w:rPr>
            </w:pPr>
            <w:r w:rsidRPr="00E06F40">
              <w:rPr>
                <w:rFonts w:ascii="Times New Roman" w:hAnsi="Times New Roman" w:cs="Times New Roman"/>
                <w:b/>
                <w:color w:val="3B3B3B"/>
                <w:sz w:val="20"/>
                <w:szCs w:val="20"/>
              </w:rPr>
              <w:t xml:space="preserve"> Risk of Reading Failure."</w:t>
            </w:r>
          </w:p>
        </w:tc>
        <w:tc>
          <w:tcPr>
            <w:tcW w:w="810" w:type="dxa"/>
            <w:vMerge w:val="restart"/>
          </w:tcPr>
          <w:p w14:paraId="4FCEAB66" w14:textId="12DF611F" w:rsidR="00D41066" w:rsidRPr="00E06F40" w:rsidRDefault="00D41066" w:rsidP="00C41DE8">
            <w:pPr>
              <w:rPr>
                <w:rFonts w:ascii="Times New Roman" w:hAnsi="Times New Roman" w:cs="Times New Roman"/>
                <w:sz w:val="20"/>
                <w:szCs w:val="20"/>
              </w:rPr>
            </w:pPr>
            <w:r w:rsidRPr="00E06F40">
              <w:rPr>
                <w:rFonts w:ascii="Times New Roman" w:hAnsi="Times New Roman" w:cs="Times New Roman"/>
                <w:sz w:val="20"/>
                <w:szCs w:val="20"/>
              </w:rPr>
              <w:t>2010</w:t>
            </w:r>
          </w:p>
        </w:tc>
        <w:tc>
          <w:tcPr>
            <w:tcW w:w="1080" w:type="dxa"/>
            <w:vMerge w:val="restart"/>
          </w:tcPr>
          <w:p w14:paraId="69AFF6C5" w14:textId="1E9D9883" w:rsidR="00D41066" w:rsidRPr="00E06F40" w:rsidRDefault="00D41066" w:rsidP="0075213A">
            <w:pPr>
              <w:jc w:val="center"/>
              <w:rPr>
                <w:rFonts w:ascii="Times New Roman" w:hAnsi="Times New Roman" w:cs="Times New Roman"/>
                <w:sz w:val="20"/>
                <w:szCs w:val="20"/>
              </w:rPr>
            </w:pPr>
            <w:r w:rsidRPr="00E06F40">
              <w:rPr>
                <w:rFonts w:ascii="Times New Roman" w:hAnsi="Times New Roman" w:cs="Times New Roman"/>
                <w:sz w:val="20"/>
                <w:szCs w:val="20"/>
              </w:rPr>
              <w:t>*</w:t>
            </w:r>
          </w:p>
        </w:tc>
        <w:tc>
          <w:tcPr>
            <w:tcW w:w="1350" w:type="dxa"/>
            <w:vMerge w:val="restart"/>
          </w:tcPr>
          <w:p w14:paraId="14F6FE0E" w14:textId="4D37CFE1" w:rsidR="00D41066" w:rsidRPr="00E06F40" w:rsidRDefault="00D41066" w:rsidP="0075213A">
            <w:pPr>
              <w:jc w:val="center"/>
              <w:rPr>
                <w:rFonts w:ascii="Times New Roman" w:hAnsi="Times New Roman" w:cs="Times New Roman"/>
                <w:sz w:val="20"/>
                <w:szCs w:val="20"/>
              </w:rPr>
            </w:pPr>
          </w:p>
        </w:tc>
        <w:tc>
          <w:tcPr>
            <w:tcW w:w="1080" w:type="dxa"/>
            <w:vMerge w:val="restart"/>
          </w:tcPr>
          <w:p w14:paraId="503521C8" w14:textId="6E037045" w:rsidR="00D41066" w:rsidRPr="00E06F40" w:rsidRDefault="00D41066" w:rsidP="0075213A">
            <w:pPr>
              <w:jc w:val="center"/>
              <w:rPr>
                <w:rFonts w:ascii="Times New Roman" w:hAnsi="Times New Roman" w:cs="Times New Roman"/>
                <w:sz w:val="20"/>
                <w:szCs w:val="20"/>
              </w:rPr>
            </w:pPr>
          </w:p>
        </w:tc>
        <w:tc>
          <w:tcPr>
            <w:tcW w:w="1350" w:type="dxa"/>
            <w:vMerge w:val="restart"/>
          </w:tcPr>
          <w:p w14:paraId="4692524E" w14:textId="3A8CF8F6" w:rsidR="00D41066" w:rsidRPr="00E06F40" w:rsidRDefault="00D41066" w:rsidP="0075213A">
            <w:pPr>
              <w:jc w:val="center"/>
              <w:rPr>
                <w:rFonts w:ascii="Times New Roman" w:hAnsi="Times New Roman" w:cs="Times New Roman"/>
                <w:sz w:val="20"/>
                <w:szCs w:val="20"/>
              </w:rPr>
            </w:pPr>
          </w:p>
        </w:tc>
        <w:tc>
          <w:tcPr>
            <w:tcW w:w="1530" w:type="dxa"/>
            <w:vMerge w:val="restart"/>
          </w:tcPr>
          <w:p w14:paraId="766C438A" w14:textId="0438779C" w:rsidR="00D41066" w:rsidRPr="00E06F40" w:rsidRDefault="00D41066" w:rsidP="0075213A">
            <w:pPr>
              <w:jc w:val="center"/>
              <w:rPr>
                <w:rFonts w:ascii="Times New Roman" w:hAnsi="Times New Roman" w:cs="Times New Roman"/>
                <w:sz w:val="20"/>
                <w:szCs w:val="20"/>
              </w:rPr>
            </w:pPr>
            <w:r w:rsidRPr="00E06F40">
              <w:rPr>
                <w:rFonts w:ascii="Times New Roman" w:hAnsi="Times New Roman" w:cs="Times New Roman"/>
                <w:sz w:val="20"/>
                <w:szCs w:val="20"/>
              </w:rPr>
              <w:t>*</w:t>
            </w:r>
          </w:p>
        </w:tc>
        <w:tc>
          <w:tcPr>
            <w:tcW w:w="810" w:type="dxa"/>
            <w:vMerge w:val="restart"/>
          </w:tcPr>
          <w:p w14:paraId="3267F0BB" w14:textId="5D0F99D2" w:rsidR="00D41066" w:rsidRPr="00E06F40" w:rsidRDefault="00D41066" w:rsidP="0075213A">
            <w:pPr>
              <w:jc w:val="center"/>
              <w:rPr>
                <w:rFonts w:ascii="Times New Roman" w:hAnsi="Times New Roman" w:cs="Times New Roman"/>
                <w:sz w:val="20"/>
                <w:szCs w:val="20"/>
              </w:rPr>
            </w:pPr>
          </w:p>
        </w:tc>
      </w:tr>
      <w:tr w:rsidR="00D41066" w:rsidRPr="00E06F40" w14:paraId="128410AD" w14:textId="77777777" w:rsidTr="00AF6F28">
        <w:trPr>
          <w:trHeight w:val="410"/>
        </w:trPr>
        <w:tc>
          <w:tcPr>
            <w:tcW w:w="1440" w:type="dxa"/>
            <w:vMerge/>
          </w:tcPr>
          <w:p w14:paraId="0C5F74BE" w14:textId="77777777" w:rsidR="00D41066" w:rsidRPr="00E06F40" w:rsidRDefault="00D41066" w:rsidP="00C41DE8">
            <w:pPr>
              <w:rPr>
                <w:rFonts w:ascii="Times New Roman" w:hAnsi="Times New Roman" w:cs="Times New Roman"/>
                <w:b/>
                <w:sz w:val="20"/>
                <w:szCs w:val="20"/>
              </w:rPr>
            </w:pPr>
          </w:p>
        </w:tc>
        <w:tc>
          <w:tcPr>
            <w:tcW w:w="4140" w:type="dxa"/>
          </w:tcPr>
          <w:p w14:paraId="450E65DB" w14:textId="30D8ACCD" w:rsidR="00D41066" w:rsidRPr="00E06F40" w:rsidRDefault="00D41066" w:rsidP="00F35F8B">
            <w:pPr>
              <w:rPr>
                <w:rFonts w:ascii="Times New Roman" w:hAnsi="Times New Roman" w:cs="Times New Roman"/>
                <w:color w:val="3B3B3B"/>
                <w:sz w:val="20"/>
                <w:szCs w:val="20"/>
              </w:rPr>
            </w:pPr>
            <w:r w:rsidRPr="00E06F40">
              <w:rPr>
                <w:rFonts w:ascii="Times New Roman" w:hAnsi="Times New Roman" w:cs="Times New Roman"/>
                <w:b/>
                <w:color w:val="3B3B3B"/>
                <w:sz w:val="20"/>
                <w:szCs w:val="20"/>
              </w:rPr>
              <w:t>Main Focus:</w:t>
            </w:r>
            <w:r w:rsidRPr="00E06F40">
              <w:rPr>
                <w:rFonts w:ascii="Times New Roman" w:hAnsi="Times New Roman" w:cs="Times New Roman"/>
                <w:color w:val="3B3B3B"/>
                <w:sz w:val="20"/>
                <w:szCs w:val="20"/>
              </w:rPr>
              <w:t xml:space="preserve"> Using reading interventions to improve at-risk students’ reading levels.</w:t>
            </w:r>
          </w:p>
        </w:tc>
        <w:tc>
          <w:tcPr>
            <w:tcW w:w="810" w:type="dxa"/>
            <w:vMerge/>
          </w:tcPr>
          <w:p w14:paraId="54664B50" w14:textId="77777777" w:rsidR="00D41066" w:rsidRPr="00E06F40" w:rsidRDefault="00D41066" w:rsidP="00C41DE8">
            <w:pPr>
              <w:rPr>
                <w:rFonts w:ascii="Times New Roman" w:hAnsi="Times New Roman" w:cs="Times New Roman"/>
                <w:sz w:val="20"/>
                <w:szCs w:val="20"/>
              </w:rPr>
            </w:pPr>
          </w:p>
        </w:tc>
        <w:tc>
          <w:tcPr>
            <w:tcW w:w="1080" w:type="dxa"/>
            <w:vMerge/>
          </w:tcPr>
          <w:p w14:paraId="73642436" w14:textId="77777777" w:rsidR="00D41066" w:rsidRPr="00E06F40" w:rsidRDefault="00D41066" w:rsidP="0075213A">
            <w:pPr>
              <w:jc w:val="center"/>
              <w:rPr>
                <w:rFonts w:ascii="Times New Roman" w:hAnsi="Times New Roman" w:cs="Times New Roman"/>
                <w:sz w:val="20"/>
                <w:szCs w:val="20"/>
              </w:rPr>
            </w:pPr>
          </w:p>
        </w:tc>
        <w:tc>
          <w:tcPr>
            <w:tcW w:w="1350" w:type="dxa"/>
            <w:vMerge/>
          </w:tcPr>
          <w:p w14:paraId="63CE17E3" w14:textId="77777777" w:rsidR="00D41066" w:rsidRPr="00E06F40" w:rsidRDefault="00D41066" w:rsidP="0075213A">
            <w:pPr>
              <w:jc w:val="center"/>
              <w:rPr>
                <w:rFonts w:ascii="Times New Roman" w:hAnsi="Times New Roman" w:cs="Times New Roman"/>
                <w:sz w:val="20"/>
                <w:szCs w:val="20"/>
              </w:rPr>
            </w:pPr>
          </w:p>
        </w:tc>
        <w:tc>
          <w:tcPr>
            <w:tcW w:w="1080" w:type="dxa"/>
            <w:vMerge/>
          </w:tcPr>
          <w:p w14:paraId="74774B6F" w14:textId="77777777" w:rsidR="00D41066" w:rsidRPr="00E06F40" w:rsidRDefault="00D41066" w:rsidP="0075213A">
            <w:pPr>
              <w:jc w:val="center"/>
              <w:rPr>
                <w:rFonts w:ascii="Times New Roman" w:hAnsi="Times New Roman" w:cs="Times New Roman"/>
                <w:sz w:val="20"/>
                <w:szCs w:val="20"/>
              </w:rPr>
            </w:pPr>
          </w:p>
        </w:tc>
        <w:tc>
          <w:tcPr>
            <w:tcW w:w="1350" w:type="dxa"/>
            <w:vMerge/>
          </w:tcPr>
          <w:p w14:paraId="1F95D7B7" w14:textId="77777777" w:rsidR="00D41066" w:rsidRPr="00E06F40" w:rsidRDefault="00D41066" w:rsidP="0075213A">
            <w:pPr>
              <w:jc w:val="center"/>
              <w:rPr>
                <w:rFonts w:ascii="Times New Roman" w:hAnsi="Times New Roman" w:cs="Times New Roman"/>
                <w:sz w:val="20"/>
                <w:szCs w:val="20"/>
              </w:rPr>
            </w:pPr>
          </w:p>
        </w:tc>
        <w:tc>
          <w:tcPr>
            <w:tcW w:w="1530" w:type="dxa"/>
            <w:vMerge/>
          </w:tcPr>
          <w:p w14:paraId="52813AA8" w14:textId="77777777" w:rsidR="00D41066" w:rsidRPr="00E06F40" w:rsidRDefault="00D41066" w:rsidP="0075213A">
            <w:pPr>
              <w:jc w:val="center"/>
              <w:rPr>
                <w:rFonts w:ascii="Times New Roman" w:hAnsi="Times New Roman" w:cs="Times New Roman"/>
                <w:sz w:val="20"/>
                <w:szCs w:val="20"/>
              </w:rPr>
            </w:pPr>
          </w:p>
        </w:tc>
        <w:tc>
          <w:tcPr>
            <w:tcW w:w="810" w:type="dxa"/>
            <w:vMerge/>
          </w:tcPr>
          <w:p w14:paraId="42B41B31" w14:textId="77777777" w:rsidR="00D41066" w:rsidRPr="00E06F40" w:rsidRDefault="00D41066" w:rsidP="0075213A">
            <w:pPr>
              <w:jc w:val="center"/>
              <w:rPr>
                <w:rFonts w:ascii="Times New Roman" w:hAnsi="Times New Roman" w:cs="Times New Roman"/>
                <w:sz w:val="20"/>
                <w:szCs w:val="20"/>
              </w:rPr>
            </w:pPr>
          </w:p>
        </w:tc>
      </w:tr>
      <w:tr w:rsidR="00D41066" w:rsidRPr="00E06F40" w14:paraId="7F11D51B" w14:textId="77777777" w:rsidTr="00AF6F28">
        <w:trPr>
          <w:trHeight w:val="280"/>
        </w:trPr>
        <w:tc>
          <w:tcPr>
            <w:tcW w:w="1440" w:type="dxa"/>
            <w:vMerge w:val="restart"/>
          </w:tcPr>
          <w:p w14:paraId="68F77B76" w14:textId="4CAE0502" w:rsidR="00D41066" w:rsidRPr="00E06F40" w:rsidRDefault="00D41066" w:rsidP="00C41DE8">
            <w:pPr>
              <w:rPr>
                <w:rFonts w:ascii="Times New Roman" w:hAnsi="Times New Roman" w:cs="Times New Roman"/>
                <w:b/>
                <w:sz w:val="20"/>
                <w:szCs w:val="20"/>
              </w:rPr>
            </w:pPr>
            <w:r w:rsidRPr="00E06F40">
              <w:rPr>
                <w:rFonts w:ascii="Times New Roman" w:hAnsi="Times New Roman" w:cs="Times New Roman"/>
                <w:b/>
                <w:sz w:val="20"/>
                <w:szCs w:val="20"/>
              </w:rPr>
              <w:t>Everett</w:t>
            </w:r>
          </w:p>
        </w:tc>
        <w:tc>
          <w:tcPr>
            <w:tcW w:w="4140" w:type="dxa"/>
          </w:tcPr>
          <w:p w14:paraId="79485E84" w14:textId="5A50AA24" w:rsidR="00D41066" w:rsidRPr="00E06F40" w:rsidRDefault="00D41066" w:rsidP="0075213A">
            <w:pPr>
              <w:rPr>
                <w:rFonts w:ascii="Times New Roman" w:hAnsi="Times New Roman" w:cs="Times New Roman"/>
                <w:b/>
                <w:sz w:val="20"/>
                <w:szCs w:val="20"/>
              </w:rPr>
            </w:pPr>
            <w:r w:rsidRPr="00E06F40">
              <w:rPr>
                <w:rFonts w:ascii="Times New Roman" w:hAnsi="Times New Roman" w:cs="Times New Roman"/>
                <w:b/>
                <w:sz w:val="20"/>
                <w:szCs w:val="20"/>
              </w:rPr>
              <w:t xml:space="preserve">“Defining </w:t>
            </w:r>
            <w:r w:rsidRPr="00E06F40">
              <w:rPr>
                <w:rFonts w:ascii="Times New Roman" w:hAnsi="Times New Roman" w:cs="Times New Roman"/>
                <w:b/>
                <w:color w:val="3B3B3B"/>
                <w:sz w:val="20"/>
                <w:szCs w:val="20"/>
              </w:rPr>
              <w:t>a Vision of Outstanding School Libraries."</w:t>
            </w:r>
          </w:p>
        </w:tc>
        <w:tc>
          <w:tcPr>
            <w:tcW w:w="810" w:type="dxa"/>
            <w:vMerge w:val="restart"/>
          </w:tcPr>
          <w:p w14:paraId="685EE96F" w14:textId="639C118D" w:rsidR="00D41066" w:rsidRPr="00E06F40" w:rsidRDefault="00D41066" w:rsidP="00C41DE8">
            <w:pPr>
              <w:rPr>
                <w:rFonts w:ascii="Times New Roman" w:hAnsi="Times New Roman" w:cs="Times New Roman"/>
                <w:sz w:val="20"/>
                <w:szCs w:val="20"/>
              </w:rPr>
            </w:pPr>
            <w:r w:rsidRPr="00E06F40">
              <w:rPr>
                <w:rFonts w:ascii="Times New Roman" w:hAnsi="Times New Roman" w:cs="Times New Roman"/>
                <w:sz w:val="20"/>
                <w:szCs w:val="20"/>
              </w:rPr>
              <w:t>2013</w:t>
            </w:r>
          </w:p>
        </w:tc>
        <w:tc>
          <w:tcPr>
            <w:tcW w:w="1080" w:type="dxa"/>
            <w:vMerge w:val="restart"/>
          </w:tcPr>
          <w:p w14:paraId="359F9F92" w14:textId="5AA4A9CB" w:rsidR="00D41066" w:rsidRPr="00E06F40" w:rsidRDefault="00D41066" w:rsidP="0075213A">
            <w:pPr>
              <w:jc w:val="center"/>
              <w:rPr>
                <w:rFonts w:ascii="Times New Roman" w:hAnsi="Times New Roman" w:cs="Times New Roman"/>
                <w:sz w:val="20"/>
                <w:szCs w:val="20"/>
              </w:rPr>
            </w:pPr>
          </w:p>
        </w:tc>
        <w:tc>
          <w:tcPr>
            <w:tcW w:w="1350" w:type="dxa"/>
            <w:vMerge w:val="restart"/>
          </w:tcPr>
          <w:p w14:paraId="75CD527F" w14:textId="755A2C54" w:rsidR="00D41066" w:rsidRPr="00E06F40" w:rsidRDefault="00D41066" w:rsidP="0075213A">
            <w:pPr>
              <w:jc w:val="center"/>
              <w:rPr>
                <w:rFonts w:ascii="Times New Roman" w:hAnsi="Times New Roman" w:cs="Times New Roman"/>
                <w:sz w:val="20"/>
                <w:szCs w:val="20"/>
              </w:rPr>
            </w:pPr>
            <w:r w:rsidRPr="00E06F40">
              <w:rPr>
                <w:rFonts w:ascii="Times New Roman" w:hAnsi="Times New Roman" w:cs="Times New Roman"/>
                <w:sz w:val="20"/>
                <w:szCs w:val="20"/>
              </w:rPr>
              <w:t>*</w:t>
            </w:r>
          </w:p>
        </w:tc>
        <w:tc>
          <w:tcPr>
            <w:tcW w:w="1080" w:type="dxa"/>
            <w:vMerge w:val="restart"/>
          </w:tcPr>
          <w:p w14:paraId="2638F4F5" w14:textId="2367A7FF" w:rsidR="00D41066" w:rsidRPr="00E06F40" w:rsidRDefault="00D41066" w:rsidP="0075213A">
            <w:pPr>
              <w:jc w:val="center"/>
              <w:rPr>
                <w:rFonts w:ascii="Times New Roman" w:hAnsi="Times New Roman" w:cs="Times New Roman"/>
                <w:sz w:val="20"/>
                <w:szCs w:val="20"/>
              </w:rPr>
            </w:pPr>
          </w:p>
        </w:tc>
        <w:tc>
          <w:tcPr>
            <w:tcW w:w="1350" w:type="dxa"/>
            <w:vMerge w:val="restart"/>
          </w:tcPr>
          <w:p w14:paraId="1C2E2E5A" w14:textId="1F63981D" w:rsidR="00D41066" w:rsidRPr="00E06F40" w:rsidRDefault="00D41066" w:rsidP="0075213A">
            <w:pPr>
              <w:jc w:val="center"/>
              <w:rPr>
                <w:rFonts w:ascii="Times New Roman" w:hAnsi="Times New Roman" w:cs="Times New Roman"/>
                <w:sz w:val="20"/>
                <w:szCs w:val="20"/>
              </w:rPr>
            </w:pPr>
            <w:r w:rsidRPr="00E06F40">
              <w:rPr>
                <w:rFonts w:ascii="Times New Roman" w:hAnsi="Times New Roman" w:cs="Times New Roman"/>
                <w:sz w:val="20"/>
                <w:szCs w:val="20"/>
              </w:rPr>
              <w:t>*</w:t>
            </w:r>
          </w:p>
        </w:tc>
        <w:tc>
          <w:tcPr>
            <w:tcW w:w="1530" w:type="dxa"/>
            <w:vMerge w:val="restart"/>
          </w:tcPr>
          <w:p w14:paraId="32B5032B" w14:textId="770F5CCA" w:rsidR="00D41066" w:rsidRPr="00E06F40" w:rsidRDefault="00D41066" w:rsidP="0075213A">
            <w:pPr>
              <w:jc w:val="center"/>
              <w:rPr>
                <w:rFonts w:ascii="Times New Roman" w:hAnsi="Times New Roman" w:cs="Times New Roman"/>
                <w:sz w:val="20"/>
                <w:szCs w:val="20"/>
              </w:rPr>
            </w:pPr>
          </w:p>
        </w:tc>
        <w:tc>
          <w:tcPr>
            <w:tcW w:w="810" w:type="dxa"/>
            <w:vMerge w:val="restart"/>
          </w:tcPr>
          <w:p w14:paraId="6547659B" w14:textId="4ACF6547" w:rsidR="00D41066" w:rsidRPr="00E06F40" w:rsidRDefault="00D41066" w:rsidP="0075213A">
            <w:pPr>
              <w:jc w:val="center"/>
              <w:rPr>
                <w:rFonts w:ascii="Times New Roman" w:hAnsi="Times New Roman" w:cs="Times New Roman"/>
                <w:sz w:val="20"/>
                <w:szCs w:val="20"/>
              </w:rPr>
            </w:pPr>
            <w:r w:rsidRPr="00E06F40">
              <w:rPr>
                <w:rFonts w:ascii="Times New Roman" w:hAnsi="Times New Roman" w:cs="Times New Roman"/>
                <w:sz w:val="20"/>
                <w:szCs w:val="20"/>
              </w:rPr>
              <w:t>*</w:t>
            </w:r>
          </w:p>
        </w:tc>
      </w:tr>
      <w:tr w:rsidR="00D41066" w:rsidRPr="00E06F40" w14:paraId="17383972" w14:textId="77777777" w:rsidTr="00AF6F28">
        <w:trPr>
          <w:trHeight w:val="280"/>
        </w:trPr>
        <w:tc>
          <w:tcPr>
            <w:tcW w:w="1440" w:type="dxa"/>
            <w:vMerge/>
          </w:tcPr>
          <w:p w14:paraId="403B9343" w14:textId="77777777" w:rsidR="00D41066" w:rsidRPr="00E06F40" w:rsidRDefault="00D41066" w:rsidP="00C41DE8">
            <w:pPr>
              <w:rPr>
                <w:rFonts w:ascii="Times New Roman" w:hAnsi="Times New Roman" w:cs="Times New Roman"/>
                <w:b/>
                <w:sz w:val="20"/>
                <w:szCs w:val="20"/>
              </w:rPr>
            </w:pPr>
          </w:p>
        </w:tc>
        <w:tc>
          <w:tcPr>
            <w:tcW w:w="4140" w:type="dxa"/>
          </w:tcPr>
          <w:p w14:paraId="488D55E5" w14:textId="1103B325" w:rsidR="00D41066" w:rsidRPr="00E06F40" w:rsidRDefault="00D41066" w:rsidP="0075213A">
            <w:pPr>
              <w:rPr>
                <w:rFonts w:ascii="Times New Roman" w:hAnsi="Times New Roman" w:cs="Times New Roman"/>
                <w:sz w:val="20"/>
                <w:szCs w:val="20"/>
              </w:rPr>
            </w:pPr>
            <w:r w:rsidRPr="00E06F40">
              <w:rPr>
                <w:rFonts w:ascii="Times New Roman" w:hAnsi="Times New Roman" w:cs="Times New Roman"/>
                <w:b/>
                <w:sz w:val="20"/>
                <w:szCs w:val="20"/>
              </w:rPr>
              <w:t xml:space="preserve">Main Focus: </w:t>
            </w:r>
            <w:r w:rsidRPr="00E06F40">
              <w:rPr>
                <w:rFonts w:ascii="Times New Roman" w:hAnsi="Times New Roman" w:cs="Times New Roman"/>
                <w:sz w:val="20"/>
                <w:szCs w:val="20"/>
              </w:rPr>
              <w:t xml:space="preserve"> A variety of schools with outstanding library programs.  This report highlights what these school libraries have and utilize that make them outstanding.</w:t>
            </w:r>
          </w:p>
        </w:tc>
        <w:tc>
          <w:tcPr>
            <w:tcW w:w="810" w:type="dxa"/>
            <w:vMerge/>
          </w:tcPr>
          <w:p w14:paraId="712502E3" w14:textId="77777777" w:rsidR="00D41066" w:rsidRPr="00E06F40" w:rsidRDefault="00D41066" w:rsidP="00C41DE8">
            <w:pPr>
              <w:rPr>
                <w:rFonts w:ascii="Times New Roman" w:hAnsi="Times New Roman" w:cs="Times New Roman"/>
                <w:sz w:val="20"/>
                <w:szCs w:val="20"/>
              </w:rPr>
            </w:pPr>
          </w:p>
        </w:tc>
        <w:tc>
          <w:tcPr>
            <w:tcW w:w="1080" w:type="dxa"/>
            <w:vMerge/>
          </w:tcPr>
          <w:p w14:paraId="33ECB05B" w14:textId="77777777" w:rsidR="00D41066" w:rsidRPr="00E06F40" w:rsidRDefault="00D41066" w:rsidP="0075213A">
            <w:pPr>
              <w:jc w:val="center"/>
              <w:rPr>
                <w:rFonts w:ascii="Times New Roman" w:hAnsi="Times New Roman" w:cs="Times New Roman"/>
                <w:sz w:val="20"/>
                <w:szCs w:val="20"/>
              </w:rPr>
            </w:pPr>
          </w:p>
        </w:tc>
        <w:tc>
          <w:tcPr>
            <w:tcW w:w="1350" w:type="dxa"/>
            <w:vMerge/>
          </w:tcPr>
          <w:p w14:paraId="1A36707F" w14:textId="77777777" w:rsidR="00D41066" w:rsidRPr="00E06F40" w:rsidRDefault="00D41066" w:rsidP="0075213A">
            <w:pPr>
              <w:jc w:val="center"/>
              <w:rPr>
                <w:rFonts w:ascii="Times New Roman" w:hAnsi="Times New Roman" w:cs="Times New Roman"/>
                <w:sz w:val="20"/>
                <w:szCs w:val="20"/>
              </w:rPr>
            </w:pPr>
          </w:p>
        </w:tc>
        <w:tc>
          <w:tcPr>
            <w:tcW w:w="1080" w:type="dxa"/>
            <w:vMerge/>
          </w:tcPr>
          <w:p w14:paraId="35867F05" w14:textId="77777777" w:rsidR="00D41066" w:rsidRPr="00E06F40" w:rsidRDefault="00D41066" w:rsidP="0075213A">
            <w:pPr>
              <w:jc w:val="center"/>
              <w:rPr>
                <w:rFonts w:ascii="Times New Roman" w:hAnsi="Times New Roman" w:cs="Times New Roman"/>
                <w:sz w:val="20"/>
                <w:szCs w:val="20"/>
              </w:rPr>
            </w:pPr>
          </w:p>
        </w:tc>
        <w:tc>
          <w:tcPr>
            <w:tcW w:w="1350" w:type="dxa"/>
            <w:vMerge/>
          </w:tcPr>
          <w:p w14:paraId="03C3B637" w14:textId="77777777" w:rsidR="00D41066" w:rsidRPr="00E06F40" w:rsidRDefault="00D41066" w:rsidP="0075213A">
            <w:pPr>
              <w:jc w:val="center"/>
              <w:rPr>
                <w:rFonts w:ascii="Times New Roman" w:hAnsi="Times New Roman" w:cs="Times New Roman"/>
                <w:sz w:val="20"/>
                <w:szCs w:val="20"/>
              </w:rPr>
            </w:pPr>
          </w:p>
        </w:tc>
        <w:tc>
          <w:tcPr>
            <w:tcW w:w="1530" w:type="dxa"/>
            <w:vMerge/>
          </w:tcPr>
          <w:p w14:paraId="063215D4" w14:textId="77777777" w:rsidR="00D41066" w:rsidRPr="00E06F40" w:rsidRDefault="00D41066" w:rsidP="0075213A">
            <w:pPr>
              <w:jc w:val="center"/>
              <w:rPr>
                <w:rFonts w:ascii="Times New Roman" w:hAnsi="Times New Roman" w:cs="Times New Roman"/>
                <w:sz w:val="20"/>
                <w:szCs w:val="20"/>
              </w:rPr>
            </w:pPr>
          </w:p>
        </w:tc>
        <w:tc>
          <w:tcPr>
            <w:tcW w:w="810" w:type="dxa"/>
            <w:vMerge/>
          </w:tcPr>
          <w:p w14:paraId="4A7C222F" w14:textId="77777777" w:rsidR="00D41066" w:rsidRPr="00E06F40" w:rsidRDefault="00D41066" w:rsidP="0075213A">
            <w:pPr>
              <w:jc w:val="center"/>
              <w:rPr>
                <w:rFonts w:ascii="Times New Roman" w:hAnsi="Times New Roman" w:cs="Times New Roman"/>
                <w:sz w:val="20"/>
                <w:szCs w:val="20"/>
              </w:rPr>
            </w:pPr>
          </w:p>
        </w:tc>
      </w:tr>
      <w:tr w:rsidR="00D41066" w:rsidRPr="00E06F40" w14:paraId="2C20ABBF" w14:textId="77777777" w:rsidTr="00AF6F28">
        <w:trPr>
          <w:trHeight w:val="690"/>
        </w:trPr>
        <w:tc>
          <w:tcPr>
            <w:tcW w:w="1440" w:type="dxa"/>
            <w:vMerge w:val="restart"/>
          </w:tcPr>
          <w:p w14:paraId="3B28A449" w14:textId="4D5B9B2F" w:rsidR="00D41066" w:rsidRPr="00E06F40" w:rsidRDefault="00D41066" w:rsidP="00C41DE8">
            <w:pPr>
              <w:rPr>
                <w:rFonts w:ascii="Times New Roman" w:hAnsi="Times New Roman" w:cs="Times New Roman"/>
                <w:b/>
                <w:sz w:val="20"/>
                <w:szCs w:val="20"/>
              </w:rPr>
            </w:pPr>
            <w:r w:rsidRPr="00E06F40">
              <w:rPr>
                <w:rFonts w:ascii="Times New Roman" w:hAnsi="Times New Roman" w:cs="Times New Roman"/>
                <w:b/>
                <w:sz w:val="20"/>
                <w:szCs w:val="20"/>
              </w:rPr>
              <w:t>McWhorter</w:t>
            </w:r>
          </w:p>
        </w:tc>
        <w:tc>
          <w:tcPr>
            <w:tcW w:w="4140" w:type="dxa"/>
          </w:tcPr>
          <w:p w14:paraId="2133604F" w14:textId="6FBBDEB8" w:rsidR="00D41066" w:rsidRPr="00E06F40" w:rsidRDefault="00D41066" w:rsidP="00C41DE8">
            <w:pPr>
              <w:rPr>
                <w:rFonts w:ascii="Times New Roman" w:hAnsi="Times New Roman" w:cs="Times New Roman"/>
                <w:b/>
                <w:color w:val="3B3B3B"/>
                <w:sz w:val="20"/>
                <w:szCs w:val="20"/>
              </w:rPr>
            </w:pPr>
            <w:r w:rsidRPr="00E06F40">
              <w:rPr>
                <w:rFonts w:ascii="Times New Roman" w:hAnsi="Times New Roman" w:cs="Times New Roman"/>
                <w:b/>
                <w:color w:val="3B3B3B"/>
                <w:sz w:val="20"/>
                <w:szCs w:val="20"/>
              </w:rPr>
              <w:t>"Facilitating High School Student Success through READ 180: Analysis of Program Impact using Measures of Academic Progress (MAP)."</w:t>
            </w:r>
          </w:p>
        </w:tc>
        <w:tc>
          <w:tcPr>
            <w:tcW w:w="810" w:type="dxa"/>
            <w:vMerge w:val="restart"/>
          </w:tcPr>
          <w:p w14:paraId="4B027DBB" w14:textId="78AC7E39" w:rsidR="00D41066" w:rsidRPr="00E06F40" w:rsidRDefault="00D41066" w:rsidP="00C41DE8">
            <w:pPr>
              <w:rPr>
                <w:rFonts w:ascii="Times New Roman" w:hAnsi="Times New Roman" w:cs="Times New Roman"/>
                <w:sz w:val="20"/>
                <w:szCs w:val="20"/>
              </w:rPr>
            </w:pPr>
            <w:r w:rsidRPr="00E06F40">
              <w:rPr>
                <w:rFonts w:ascii="Times New Roman" w:hAnsi="Times New Roman" w:cs="Times New Roman"/>
                <w:sz w:val="20"/>
                <w:szCs w:val="20"/>
              </w:rPr>
              <w:t>2009</w:t>
            </w:r>
          </w:p>
        </w:tc>
        <w:tc>
          <w:tcPr>
            <w:tcW w:w="1080" w:type="dxa"/>
            <w:vMerge w:val="restart"/>
          </w:tcPr>
          <w:p w14:paraId="616478EB" w14:textId="0C7354CF" w:rsidR="00D41066" w:rsidRPr="00E06F40" w:rsidRDefault="00D41066" w:rsidP="0075213A">
            <w:pPr>
              <w:jc w:val="center"/>
              <w:rPr>
                <w:rFonts w:ascii="Times New Roman" w:hAnsi="Times New Roman" w:cs="Times New Roman"/>
                <w:sz w:val="20"/>
                <w:szCs w:val="20"/>
              </w:rPr>
            </w:pPr>
            <w:r w:rsidRPr="00E06F40">
              <w:rPr>
                <w:rFonts w:ascii="Times New Roman" w:hAnsi="Times New Roman" w:cs="Times New Roman"/>
                <w:sz w:val="20"/>
                <w:szCs w:val="20"/>
              </w:rPr>
              <w:t>*</w:t>
            </w:r>
          </w:p>
        </w:tc>
        <w:tc>
          <w:tcPr>
            <w:tcW w:w="1350" w:type="dxa"/>
            <w:vMerge w:val="restart"/>
          </w:tcPr>
          <w:p w14:paraId="7C01E4DF" w14:textId="495BCA16" w:rsidR="00D41066" w:rsidRPr="00E06F40" w:rsidRDefault="00D41066" w:rsidP="0075213A">
            <w:pPr>
              <w:jc w:val="center"/>
              <w:rPr>
                <w:rFonts w:ascii="Times New Roman" w:hAnsi="Times New Roman" w:cs="Times New Roman"/>
                <w:sz w:val="20"/>
                <w:szCs w:val="20"/>
              </w:rPr>
            </w:pPr>
          </w:p>
        </w:tc>
        <w:tc>
          <w:tcPr>
            <w:tcW w:w="1080" w:type="dxa"/>
            <w:vMerge w:val="restart"/>
          </w:tcPr>
          <w:p w14:paraId="1BC0BA6C" w14:textId="3F8945AB" w:rsidR="00D41066" w:rsidRPr="00E06F40" w:rsidRDefault="00D41066" w:rsidP="0075213A">
            <w:pPr>
              <w:jc w:val="center"/>
              <w:rPr>
                <w:rFonts w:ascii="Times New Roman" w:hAnsi="Times New Roman" w:cs="Times New Roman"/>
                <w:sz w:val="20"/>
                <w:szCs w:val="20"/>
              </w:rPr>
            </w:pPr>
            <w:r w:rsidRPr="00E06F40">
              <w:rPr>
                <w:rFonts w:ascii="Times New Roman" w:hAnsi="Times New Roman" w:cs="Times New Roman"/>
                <w:sz w:val="20"/>
                <w:szCs w:val="20"/>
              </w:rPr>
              <w:t>*</w:t>
            </w:r>
          </w:p>
        </w:tc>
        <w:tc>
          <w:tcPr>
            <w:tcW w:w="1350" w:type="dxa"/>
            <w:vMerge w:val="restart"/>
          </w:tcPr>
          <w:p w14:paraId="399E5044" w14:textId="1231CE36" w:rsidR="00D41066" w:rsidRPr="00E06F40" w:rsidRDefault="00D41066" w:rsidP="0075213A">
            <w:pPr>
              <w:jc w:val="center"/>
              <w:rPr>
                <w:rFonts w:ascii="Times New Roman" w:hAnsi="Times New Roman" w:cs="Times New Roman"/>
                <w:sz w:val="20"/>
                <w:szCs w:val="20"/>
              </w:rPr>
            </w:pPr>
          </w:p>
        </w:tc>
        <w:tc>
          <w:tcPr>
            <w:tcW w:w="1530" w:type="dxa"/>
            <w:vMerge w:val="restart"/>
          </w:tcPr>
          <w:p w14:paraId="097A18AC" w14:textId="10427B01" w:rsidR="00D41066" w:rsidRPr="00E06F40" w:rsidRDefault="00D41066" w:rsidP="0075213A">
            <w:pPr>
              <w:jc w:val="center"/>
              <w:rPr>
                <w:rFonts w:ascii="Times New Roman" w:hAnsi="Times New Roman" w:cs="Times New Roman"/>
                <w:sz w:val="20"/>
                <w:szCs w:val="20"/>
              </w:rPr>
            </w:pPr>
            <w:r w:rsidRPr="00E06F40">
              <w:rPr>
                <w:rFonts w:ascii="Times New Roman" w:hAnsi="Times New Roman" w:cs="Times New Roman"/>
                <w:sz w:val="20"/>
                <w:szCs w:val="20"/>
              </w:rPr>
              <w:t>*</w:t>
            </w:r>
          </w:p>
        </w:tc>
        <w:tc>
          <w:tcPr>
            <w:tcW w:w="810" w:type="dxa"/>
            <w:vMerge w:val="restart"/>
          </w:tcPr>
          <w:p w14:paraId="2C113B67" w14:textId="77777777" w:rsidR="00D41066" w:rsidRPr="00E06F40" w:rsidRDefault="00D41066" w:rsidP="0075213A">
            <w:pPr>
              <w:jc w:val="center"/>
              <w:rPr>
                <w:rFonts w:ascii="Times New Roman" w:hAnsi="Times New Roman" w:cs="Times New Roman"/>
                <w:sz w:val="20"/>
                <w:szCs w:val="20"/>
              </w:rPr>
            </w:pPr>
          </w:p>
        </w:tc>
      </w:tr>
      <w:tr w:rsidR="00D41066" w:rsidRPr="00E06F40" w14:paraId="003F4EC3" w14:textId="77777777" w:rsidTr="00AF6F28">
        <w:trPr>
          <w:trHeight w:val="690"/>
        </w:trPr>
        <w:tc>
          <w:tcPr>
            <w:tcW w:w="1440" w:type="dxa"/>
            <w:vMerge/>
          </w:tcPr>
          <w:p w14:paraId="12DAA285" w14:textId="77777777" w:rsidR="00D41066" w:rsidRPr="00E06F40" w:rsidRDefault="00D41066" w:rsidP="00C41DE8">
            <w:pPr>
              <w:rPr>
                <w:rFonts w:ascii="Times New Roman" w:hAnsi="Times New Roman" w:cs="Times New Roman"/>
                <w:b/>
                <w:sz w:val="20"/>
                <w:szCs w:val="20"/>
              </w:rPr>
            </w:pPr>
          </w:p>
        </w:tc>
        <w:tc>
          <w:tcPr>
            <w:tcW w:w="4140" w:type="dxa"/>
          </w:tcPr>
          <w:p w14:paraId="6899951E" w14:textId="1A093ED3" w:rsidR="00D41066" w:rsidRPr="00E06F40" w:rsidRDefault="00D41066" w:rsidP="00B41B84">
            <w:pPr>
              <w:rPr>
                <w:rFonts w:ascii="Times New Roman" w:hAnsi="Times New Roman" w:cs="Times New Roman"/>
                <w:color w:val="3B3B3B"/>
                <w:sz w:val="20"/>
                <w:szCs w:val="20"/>
              </w:rPr>
            </w:pPr>
            <w:r w:rsidRPr="00E06F40">
              <w:rPr>
                <w:rFonts w:ascii="Times New Roman" w:hAnsi="Times New Roman" w:cs="Times New Roman"/>
                <w:b/>
                <w:color w:val="3B3B3B"/>
                <w:sz w:val="20"/>
                <w:szCs w:val="20"/>
              </w:rPr>
              <w:t xml:space="preserve">Main Focus: </w:t>
            </w:r>
            <w:r w:rsidRPr="00E06F40">
              <w:rPr>
                <w:rFonts w:ascii="Times New Roman" w:hAnsi="Times New Roman" w:cs="Times New Roman"/>
                <w:color w:val="3B3B3B"/>
                <w:sz w:val="20"/>
                <w:szCs w:val="20"/>
              </w:rPr>
              <w:t>This dissertation discusses the effectiveness and impact of the reading intervention program READ 180.  While the results are minimal, there are some improvements to report.</w:t>
            </w:r>
          </w:p>
        </w:tc>
        <w:tc>
          <w:tcPr>
            <w:tcW w:w="810" w:type="dxa"/>
            <w:vMerge/>
          </w:tcPr>
          <w:p w14:paraId="66FA80B4" w14:textId="77777777" w:rsidR="00D41066" w:rsidRPr="00E06F40" w:rsidRDefault="00D41066" w:rsidP="00C41DE8">
            <w:pPr>
              <w:rPr>
                <w:rFonts w:ascii="Times New Roman" w:hAnsi="Times New Roman" w:cs="Times New Roman"/>
                <w:sz w:val="20"/>
                <w:szCs w:val="20"/>
              </w:rPr>
            </w:pPr>
          </w:p>
        </w:tc>
        <w:tc>
          <w:tcPr>
            <w:tcW w:w="1080" w:type="dxa"/>
            <w:vMerge/>
          </w:tcPr>
          <w:p w14:paraId="33286D4E" w14:textId="77777777" w:rsidR="00D41066" w:rsidRPr="00E06F40" w:rsidRDefault="00D41066" w:rsidP="0075213A">
            <w:pPr>
              <w:jc w:val="center"/>
              <w:rPr>
                <w:rFonts w:ascii="Times New Roman" w:hAnsi="Times New Roman" w:cs="Times New Roman"/>
                <w:sz w:val="20"/>
                <w:szCs w:val="20"/>
              </w:rPr>
            </w:pPr>
          </w:p>
        </w:tc>
        <w:tc>
          <w:tcPr>
            <w:tcW w:w="1350" w:type="dxa"/>
            <w:vMerge/>
          </w:tcPr>
          <w:p w14:paraId="30F6231A" w14:textId="77777777" w:rsidR="00D41066" w:rsidRPr="00E06F40" w:rsidRDefault="00D41066" w:rsidP="0075213A">
            <w:pPr>
              <w:jc w:val="center"/>
              <w:rPr>
                <w:rFonts w:ascii="Times New Roman" w:hAnsi="Times New Roman" w:cs="Times New Roman"/>
                <w:sz w:val="20"/>
                <w:szCs w:val="20"/>
              </w:rPr>
            </w:pPr>
          </w:p>
        </w:tc>
        <w:tc>
          <w:tcPr>
            <w:tcW w:w="1080" w:type="dxa"/>
            <w:vMerge/>
          </w:tcPr>
          <w:p w14:paraId="6DAD6725" w14:textId="77777777" w:rsidR="00D41066" w:rsidRPr="00E06F40" w:rsidRDefault="00D41066" w:rsidP="0075213A">
            <w:pPr>
              <w:jc w:val="center"/>
              <w:rPr>
                <w:rFonts w:ascii="Times New Roman" w:hAnsi="Times New Roman" w:cs="Times New Roman"/>
                <w:sz w:val="20"/>
                <w:szCs w:val="20"/>
              </w:rPr>
            </w:pPr>
          </w:p>
        </w:tc>
        <w:tc>
          <w:tcPr>
            <w:tcW w:w="1350" w:type="dxa"/>
            <w:vMerge/>
          </w:tcPr>
          <w:p w14:paraId="305AFA51" w14:textId="77777777" w:rsidR="00D41066" w:rsidRPr="00E06F40" w:rsidRDefault="00D41066" w:rsidP="0075213A">
            <w:pPr>
              <w:jc w:val="center"/>
              <w:rPr>
                <w:rFonts w:ascii="Times New Roman" w:hAnsi="Times New Roman" w:cs="Times New Roman"/>
                <w:sz w:val="20"/>
                <w:szCs w:val="20"/>
              </w:rPr>
            </w:pPr>
          </w:p>
        </w:tc>
        <w:tc>
          <w:tcPr>
            <w:tcW w:w="1530" w:type="dxa"/>
            <w:vMerge/>
          </w:tcPr>
          <w:p w14:paraId="2D41C347" w14:textId="77777777" w:rsidR="00D41066" w:rsidRPr="00E06F40" w:rsidRDefault="00D41066" w:rsidP="0075213A">
            <w:pPr>
              <w:jc w:val="center"/>
              <w:rPr>
                <w:rFonts w:ascii="Times New Roman" w:hAnsi="Times New Roman" w:cs="Times New Roman"/>
                <w:sz w:val="20"/>
                <w:szCs w:val="20"/>
              </w:rPr>
            </w:pPr>
          </w:p>
        </w:tc>
        <w:tc>
          <w:tcPr>
            <w:tcW w:w="810" w:type="dxa"/>
            <w:vMerge/>
          </w:tcPr>
          <w:p w14:paraId="4EED4A11" w14:textId="77777777" w:rsidR="00D41066" w:rsidRPr="00E06F40" w:rsidRDefault="00D41066" w:rsidP="0075213A">
            <w:pPr>
              <w:jc w:val="center"/>
              <w:rPr>
                <w:rFonts w:ascii="Times New Roman" w:hAnsi="Times New Roman" w:cs="Times New Roman"/>
                <w:sz w:val="20"/>
                <w:szCs w:val="20"/>
              </w:rPr>
            </w:pPr>
          </w:p>
        </w:tc>
      </w:tr>
      <w:tr w:rsidR="00D41066" w:rsidRPr="00E06F40" w14:paraId="5DCFD99A" w14:textId="77777777" w:rsidTr="00AF6F28">
        <w:trPr>
          <w:trHeight w:val="550"/>
        </w:trPr>
        <w:tc>
          <w:tcPr>
            <w:tcW w:w="1440" w:type="dxa"/>
            <w:vMerge w:val="restart"/>
          </w:tcPr>
          <w:p w14:paraId="7C69833E" w14:textId="0B9A5B43" w:rsidR="00D41066" w:rsidRPr="00E06F40" w:rsidRDefault="00D41066" w:rsidP="00C41DE8">
            <w:pPr>
              <w:rPr>
                <w:rFonts w:ascii="Times New Roman" w:hAnsi="Times New Roman" w:cs="Times New Roman"/>
                <w:b/>
                <w:sz w:val="20"/>
                <w:szCs w:val="20"/>
              </w:rPr>
            </w:pPr>
            <w:r w:rsidRPr="00E06F40">
              <w:rPr>
                <w:rFonts w:ascii="Times New Roman" w:hAnsi="Times New Roman" w:cs="Times New Roman"/>
                <w:b/>
                <w:sz w:val="20"/>
                <w:szCs w:val="20"/>
              </w:rPr>
              <w:t>Mudd</w:t>
            </w:r>
          </w:p>
        </w:tc>
        <w:tc>
          <w:tcPr>
            <w:tcW w:w="4140" w:type="dxa"/>
          </w:tcPr>
          <w:p w14:paraId="155C3048" w14:textId="77777777" w:rsidR="00D41066" w:rsidRPr="00E06F40" w:rsidRDefault="00D41066" w:rsidP="00F35F8B">
            <w:pPr>
              <w:rPr>
                <w:rFonts w:ascii="Times New Roman" w:hAnsi="Times New Roman" w:cs="Times New Roman"/>
                <w:b/>
                <w:color w:val="3B3B3B"/>
                <w:sz w:val="20"/>
                <w:szCs w:val="20"/>
              </w:rPr>
            </w:pPr>
            <w:r w:rsidRPr="00E06F40">
              <w:rPr>
                <w:rFonts w:ascii="Times New Roman" w:hAnsi="Times New Roman" w:cs="Times New Roman"/>
                <w:b/>
                <w:color w:val="3B3B3B"/>
                <w:sz w:val="20"/>
                <w:szCs w:val="20"/>
              </w:rPr>
              <w:t>"Student Choice: A Motivational Strategy to Increase Achievement among Middle School Students."</w:t>
            </w:r>
          </w:p>
          <w:p w14:paraId="76DCDEF3" w14:textId="4DFEA64F" w:rsidR="00D41066" w:rsidRPr="00E06F40" w:rsidRDefault="00D41066" w:rsidP="00F35F8B">
            <w:pPr>
              <w:rPr>
                <w:rFonts w:ascii="Times New Roman" w:hAnsi="Times New Roman" w:cs="Times New Roman"/>
                <w:color w:val="3B3B3B"/>
                <w:sz w:val="20"/>
                <w:szCs w:val="20"/>
              </w:rPr>
            </w:pPr>
          </w:p>
        </w:tc>
        <w:tc>
          <w:tcPr>
            <w:tcW w:w="810" w:type="dxa"/>
            <w:vMerge w:val="restart"/>
          </w:tcPr>
          <w:p w14:paraId="1262132E" w14:textId="3D3F0582" w:rsidR="00D41066" w:rsidRPr="00E06F40" w:rsidRDefault="00D41066" w:rsidP="00C41DE8">
            <w:pPr>
              <w:rPr>
                <w:rFonts w:ascii="Times New Roman" w:hAnsi="Times New Roman" w:cs="Times New Roman"/>
                <w:sz w:val="20"/>
                <w:szCs w:val="20"/>
              </w:rPr>
            </w:pPr>
            <w:r w:rsidRPr="00E06F40">
              <w:rPr>
                <w:rFonts w:ascii="Times New Roman" w:hAnsi="Times New Roman" w:cs="Times New Roman"/>
                <w:sz w:val="20"/>
                <w:szCs w:val="20"/>
              </w:rPr>
              <w:t>2010</w:t>
            </w:r>
          </w:p>
        </w:tc>
        <w:tc>
          <w:tcPr>
            <w:tcW w:w="1080" w:type="dxa"/>
            <w:vMerge w:val="restart"/>
          </w:tcPr>
          <w:p w14:paraId="4E3A23DF" w14:textId="18C0C10F" w:rsidR="00D41066" w:rsidRPr="00E06F40" w:rsidRDefault="00D41066" w:rsidP="0075213A">
            <w:pPr>
              <w:jc w:val="center"/>
              <w:rPr>
                <w:rFonts w:ascii="Times New Roman" w:hAnsi="Times New Roman" w:cs="Times New Roman"/>
                <w:sz w:val="20"/>
                <w:szCs w:val="20"/>
              </w:rPr>
            </w:pPr>
            <w:r w:rsidRPr="00E06F40">
              <w:rPr>
                <w:rFonts w:ascii="Times New Roman" w:hAnsi="Times New Roman" w:cs="Times New Roman"/>
                <w:sz w:val="20"/>
                <w:szCs w:val="20"/>
              </w:rPr>
              <w:t>*</w:t>
            </w:r>
          </w:p>
        </w:tc>
        <w:tc>
          <w:tcPr>
            <w:tcW w:w="1350" w:type="dxa"/>
            <w:vMerge w:val="restart"/>
          </w:tcPr>
          <w:p w14:paraId="3F83FD35" w14:textId="35C319C7" w:rsidR="00D41066" w:rsidRPr="00E06F40" w:rsidRDefault="00D41066" w:rsidP="0075213A">
            <w:pPr>
              <w:jc w:val="center"/>
              <w:rPr>
                <w:rFonts w:ascii="Times New Roman" w:hAnsi="Times New Roman" w:cs="Times New Roman"/>
                <w:sz w:val="20"/>
                <w:szCs w:val="20"/>
              </w:rPr>
            </w:pPr>
            <w:r w:rsidRPr="00E06F40">
              <w:rPr>
                <w:rFonts w:ascii="Times New Roman" w:hAnsi="Times New Roman" w:cs="Times New Roman"/>
                <w:sz w:val="20"/>
                <w:szCs w:val="20"/>
              </w:rPr>
              <w:t>*</w:t>
            </w:r>
          </w:p>
        </w:tc>
        <w:tc>
          <w:tcPr>
            <w:tcW w:w="1080" w:type="dxa"/>
            <w:vMerge w:val="restart"/>
          </w:tcPr>
          <w:p w14:paraId="18E18FC4" w14:textId="7A126C39" w:rsidR="00D41066" w:rsidRPr="00E06F40" w:rsidRDefault="00D41066" w:rsidP="0075213A">
            <w:pPr>
              <w:jc w:val="center"/>
              <w:rPr>
                <w:rFonts w:ascii="Times New Roman" w:hAnsi="Times New Roman" w:cs="Times New Roman"/>
                <w:sz w:val="20"/>
                <w:szCs w:val="20"/>
              </w:rPr>
            </w:pPr>
          </w:p>
        </w:tc>
        <w:tc>
          <w:tcPr>
            <w:tcW w:w="1350" w:type="dxa"/>
            <w:vMerge w:val="restart"/>
          </w:tcPr>
          <w:p w14:paraId="57868BC6" w14:textId="4BBC7BAE" w:rsidR="00D41066" w:rsidRPr="00E06F40" w:rsidRDefault="00D41066" w:rsidP="0075213A">
            <w:pPr>
              <w:jc w:val="center"/>
              <w:rPr>
                <w:rFonts w:ascii="Times New Roman" w:hAnsi="Times New Roman" w:cs="Times New Roman"/>
                <w:sz w:val="20"/>
                <w:szCs w:val="20"/>
              </w:rPr>
            </w:pPr>
          </w:p>
        </w:tc>
        <w:tc>
          <w:tcPr>
            <w:tcW w:w="1530" w:type="dxa"/>
            <w:vMerge w:val="restart"/>
          </w:tcPr>
          <w:p w14:paraId="5FAD1062" w14:textId="3A37645F" w:rsidR="00D41066" w:rsidRPr="00E06F40" w:rsidRDefault="00D41066" w:rsidP="0075213A">
            <w:pPr>
              <w:jc w:val="center"/>
              <w:rPr>
                <w:rFonts w:ascii="Times New Roman" w:hAnsi="Times New Roman" w:cs="Times New Roman"/>
                <w:sz w:val="20"/>
                <w:szCs w:val="20"/>
              </w:rPr>
            </w:pPr>
          </w:p>
        </w:tc>
        <w:tc>
          <w:tcPr>
            <w:tcW w:w="810" w:type="dxa"/>
            <w:vMerge w:val="restart"/>
          </w:tcPr>
          <w:p w14:paraId="0D5A5732" w14:textId="77777777" w:rsidR="00D41066" w:rsidRPr="00E06F40" w:rsidRDefault="00D41066" w:rsidP="0075213A">
            <w:pPr>
              <w:jc w:val="center"/>
              <w:rPr>
                <w:rFonts w:ascii="Times New Roman" w:hAnsi="Times New Roman" w:cs="Times New Roman"/>
                <w:sz w:val="20"/>
                <w:szCs w:val="20"/>
              </w:rPr>
            </w:pPr>
          </w:p>
        </w:tc>
      </w:tr>
      <w:tr w:rsidR="00D41066" w:rsidRPr="00E06F40" w14:paraId="2D2F655E" w14:textId="77777777" w:rsidTr="00AF6F28">
        <w:trPr>
          <w:trHeight w:val="550"/>
        </w:trPr>
        <w:tc>
          <w:tcPr>
            <w:tcW w:w="1440" w:type="dxa"/>
            <w:vMerge/>
          </w:tcPr>
          <w:p w14:paraId="009DD75D" w14:textId="77777777" w:rsidR="00D41066" w:rsidRPr="00E06F40" w:rsidRDefault="00D41066" w:rsidP="00C41DE8">
            <w:pPr>
              <w:rPr>
                <w:rFonts w:ascii="Times New Roman" w:hAnsi="Times New Roman" w:cs="Times New Roman"/>
                <w:sz w:val="20"/>
                <w:szCs w:val="20"/>
              </w:rPr>
            </w:pPr>
          </w:p>
        </w:tc>
        <w:tc>
          <w:tcPr>
            <w:tcW w:w="4140" w:type="dxa"/>
          </w:tcPr>
          <w:p w14:paraId="425BC0E2" w14:textId="4F5F2548" w:rsidR="00D41066" w:rsidRPr="00E06F40" w:rsidRDefault="00D41066" w:rsidP="00D41066">
            <w:pPr>
              <w:rPr>
                <w:rFonts w:ascii="Times New Roman" w:hAnsi="Times New Roman" w:cs="Times New Roman"/>
                <w:color w:val="3B3B3B"/>
                <w:sz w:val="20"/>
                <w:szCs w:val="20"/>
              </w:rPr>
            </w:pPr>
            <w:r w:rsidRPr="00E06F40">
              <w:rPr>
                <w:rFonts w:ascii="Times New Roman" w:hAnsi="Times New Roman" w:cs="Times New Roman"/>
                <w:b/>
                <w:color w:val="3B3B3B"/>
                <w:sz w:val="20"/>
                <w:szCs w:val="20"/>
              </w:rPr>
              <w:t xml:space="preserve">Main Focus: </w:t>
            </w:r>
            <w:r w:rsidRPr="00E06F40">
              <w:rPr>
                <w:rFonts w:ascii="Times New Roman" w:hAnsi="Times New Roman" w:cs="Times New Roman"/>
                <w:color w:val="3B3B3B"/>
                <w:sz w:val="20"/>
                <w:szCs w:val="20"/>
              </w:rPr>
              <w:t xml:space="preserve">This dissertation focuses on </w:t>
            </w:r>
            <w:r w:rsidR="00AF6F28" w:rsidRPr="00E06F40">
              <w:rPr>
                <w:rFonts w:ascii="Times New Roman" w:hAnsi="Times New Roman" w:cs="Times New Roman"/>
                <w:color w:val="3B3B3B"/>
                <w:sz w:val="20"/>
                <w:szCs w:val="20"/>
              </w:rPr>
              <w:t>student choice versus a traditional classroom setting using only textbooks for learning new materials.</w:t>
            </w:r>
          </w:p>
        </w:tc>
        <w:tc>
          <w:tcPr>
            <w:tcW w:w="810" w:type="dxa"/>
            <w:vMerge/>
          </w:tcPr>
          <w:p w14:paraId="55037D7C" w14:textId="77777777" w:rsidR="00D41066" w:rsidRPr="00E06F40" w:rsidRDefault="00D41066" w:rsidP="00C41DE8">
            <w:pPr>
              <w:rPr>
                <w:rFonts w:ascii="Times New Roman" w:hAnsi="Times New Roman" w:cs="Times New Roman"/>
                <w:sz w:val="20"/>
                <w:szCs w:val="20"/>
              </w:rPr>
            </w:pPr>
          </w:p>
        </w:tc>
        <w:tc>
          <w:tcPr>
            <w:tcW w:w="1080" w:type="dxa"/>
            <w:vMerge/>
          </w:tcPr>
          <w:p w14:paraId="01F1EC1F" w14:textId="77777777" w:rsidR="00D41066" w:rsidRPr="00E06F40" w:rsidRDefault="00D41066" w:rsidP="0075213A">
            <w:pPr>
              <w:jc w:val="center"/>
              <w:rPr>
                <w:rFonts w:ascii="Times New Roman" w:hAnsi="Times New Roman" w:cs="Times New Roman"/>
                <w:sz w:val="20"/>
                <w:szCs w:val="20"/>
              </w:rPr>
            </w:pPr>
          </w:p>
        </w:tc>
        <w:tc>
          <w:tcPr>
            <w:tcW w:w="1350" w:type="dxa"/>
            <w:vMerge/>
          </w:tcPr>
          <w:p w14:paraId="38FC0E38" w14:textId="77777777" w:rsidR="00D41066" w:rsidRPr="00E06F40" w:rsidRDefault="00D41066" w:rsidP="0075213A">
            <w:pPr>
              <w:jc w:val="center"/>
              <w:rPr>
                <w:rFonts w:ascii="Times New Roman" w:hAnsi="Times New Roman" w:cs="Times New Roman"/>
                <w:sz w:val="20"/>
                <w:szCs w:val="20"/>
              </w:rPr>
            </w:pPr>
          </w:p>
        </w:tc>
        <w:tc>
          <w:tcPr>
            <w:tcW w:w="1080" w:type="dxa"/>
            <w:vMerge/>
          </w:tcPr>
          <w:p w14:paraId="38BA5396" w14:textId="77777777" w:rsidR="00D41066" w:rsidRPr="00E06F40" w:rsidRDefault="00D41066" w:rsidP="0075213A">
            <w:pPr>
              <w:jc w:val="center"/>
              <w:rPr>
                <w:rFonts w:ascii="Times New Roman" w:hAnsi="Times New Roman" w:cs="Times New Roman"/>
                <w:sz w:val="20"/>
                <w:szCs w:val="20"/>
              </w:rPr>
            </w:pPr>
          </w:p>
        </w:tc>
        <w:tc>
          <w:tcPr>
            <w:tcW w:w="1350" w:type="dxa"/>
            <w:vMerge/>
          </w:tcPr>
          <w:p w14:paraId="5F2578C8" w14:textId="77777777" w:rsidR="00D41066" w:rsidRPr="00E06F40" w:rsidRDefault="00D41066" w:rsidP="0075213A">
            <w:pPr>
              <w:jc w:val="center"/>
              <w:rPr>
                <w:rFonts w:ascii="Times New Roman" w:hAnsi="Times New Roman" w:cs="Times New Roman"/>
                <w:sz w:val="20"/>
                <w:szCs w:val="20"/>
              </w:rPr>
            </w:pPr>
          </w:p>
        </w:tc>
        <w:tc>
          <w:tcPr>
            <w:tcW w:w="1530" w:type="dxa"/>
            <w:vMerge/>
          </w:tcPr>
          <w:p w14:paraId="3B9781F3" w14:textId="77777777" w:rsidR="00D41066" w:rsidRPr="00E06F40" w:rsidRDefault="00D41066" w:rsidP="0075213A">
            <w:pPr>
              <w:jc w:val="center"/>
              <w:rPr>
                <w:rFonts w:ascii="Times New Roman" w:hAnsi="Times New Roman" w:cs="Times New Roman"/>
                <w:sz w:val="20"/>
                <w:szCs w:val="20"/>
              </w:rPr>
            </w:pPr>
          </w:p>
        </w:tc>
        <w:tc>
          <w:tcPr>
            <w:tcW w:w="810" w:type="dxa"/>
            <w:vMerge/>
          </w:tcPr>
          <w:p w14:paraId="3E611354" w14:textId="77777777" w:rsidR="00D41066" w:rsidRPr="00E06F40" w:rsidRDefault="00D41066" w:rsidP="0075213A">
            <w:pPr>
              <w:jc w:val="center"/>
              <w:rPr>
                <w:rFonts w:ascii="Times New Roman" w:hAnsi="Times New Roman" w:cs="Times New Roman"/>
                <w:sz w:val="20"/>
                <w:szCs w:val="20"/>
              </w:rPr>
            </w:pPr>
          </w:p>
        </w:tc>
      </w:tr>
      <w:tr w:rsidR="00AF6F28" w:rsidRPr="00E06F40" w14:paraId="7BBA6EB4" w14:textId="77777777" w:rsidTr="00AF6F28">
        <w:trPr>
          <w:trHeight w:val="830"/>
        </w:trPr>
        <w:tc>
          <w:tcPr>
            <w:tcW w:w="1440" w:type="dxa"/>
            <w:vMerge w:val="restart"/>
          </w:tcPr>
          <w:p w14:paraId="09DBCAE1" w14:textId="2C9A8958" w:rsidR="00AF6F28" w:rsidRPr="00E06F40" w:rsidRDefault="00AF6F28" w:rsidP="00C41DE8">
            <w:pPr>
              <w:rPr>
                <w:rFonts w:ascii="Times New Roman" w:hAnsi="Times New Roman" w:cs="Times New Roman"/>
                <w:b/>
                <w:sz w:val="20"/>
                <w:szCs w:val="20"/>
              </w:rPr>
            </w:pPr>
            <w:r w:rsidRPr="00E06F40">
              <w:rPr>
                <w:rFonts w:ascii="Times New Roman" w:hAnsi="Times New Roman" w:cs="Times New Roman"/>
                <w:b/>
                <w:sz w:val="20"/>
                <w:szCs w:val="20"/>
              </w:rPr>
              <w:t>Norris</w:t>
            </w:r>
          </w:p>
        </w:tc>
        <w:tc>
          <w:tcPr>
            <w:tcW w:w="4140" w:type="dxa"/>
          </w:tcPr>
          <w:p w14:paraId="50F4EEB4" w14:textId="6E1CD177" w:rsidR="00AF6F28" w:rsidRPr="00E06F40" w:rsidRDefault="00AF6F28" w:rsidP="00B41B84">
            <w:pPr>
              <w:rPr>
                <w:rFonts w:ascii="Times New Roman" w:hAnsi="Times New Roman" w:cs="Times New Roman"/>
                <w:b/>
                <w:color w:val="3B3B3B"/>
                <w:sz w:val="20"/>
                <w:szCs w:val="20"/>
              </w:rPr>
            </w:pPr>
            <w:r w:rsidRPr="00E06F40">
              <w:rPr>
                <w:rFonts w:ascii="Times New Roman" w:hAnsi="Times New Roman" w:cs="Times New Roman"/>
                <w:b/>
                <w:color w:val="3B3B3B"/>
                <w:sz w:val="20"/>
                <w:szCs w:val="20"/>
              </w:rPr>
              <w:t xml:space="preserve">"Studying the Effects of Increased Volume of on-Level, Self-Selected Reading on Ninth Graders' Fluency, Comprehension, and Motivation." </w:t>
            </w:r>
          </w:p>
          <w:p w14:paraId="5002DCB9" w14:textId="77777777" w:rsidR="00AF6F28" w:rsidRPr="00E06F40" w:rsidRDefault="00AF6F28" w:rsidP="00C41DE8">
            <w:pPr>
              <w:rPr>
                <w:rFonts w:ascii="Times New Roman" w:hAnsi="Times New Roman" w:cs="Times New Roman"/>
                <w:sz w:val="20"/>
                <w:szCs w:val="20"/>
              </w:rPr>
            </w:pPr>
          </w:p>
        </w:tc>
        <w:tc>
          <w:tcPr>
            <w:tcW w:w="810" w:type="dxa"/>
            <w:vMerge w:val="restart"/>
          </w:tcPr>
          <w:p w14:paraId="18DA8DE2" w14:textId="5F763DC4" w:rsidR="00AF6F28" w:rsidRPr="00E06F40" w:rsidRDefault="00AF6F28" w:rsidP="00C41DE8">
            <w:pPr>
              <w:rPr>
                <w:rFonts w:ascii="Times New Roman" w:hAnsi="Times New Roman" w:cs="Times New Roman"/>
                <w:sz w:val="20"/>
                <w:szCs w:val="20"/>
              </w:rPr>
            </w:pPr>
            <w:r w:rsidRPr="00E06F40">
              <w:rPr>
                <w:rFonts w:ascii="Times New Roman" w:hAnsi="Times New Roman" w:cs="Times New Roman"/>
                <w:sz w:val="20"/>
                <w:szCs w:val="20"/>
              </w:rPr>
              <w:t>2008</w:t>
            </w:r>
          </w:p>
        </w:tc>
        <w:tc>
          <w:tcPr>
            <w:tcW w:w="1080" w:type="dxa"/>
            <w:vMerge w:val="restart"/>
          </w:tcPr>
          <w:p w14:paraId="4C267C29" w14:textId="77777777" w:rsidR="00AF6F28" w:rsidRPr="00E06F40" w:rsidRDefault="00AF6F28" w:rsidP="0075213A">
            <w:pPr>
              <w:jc w:val="center"/>
              <w:rPr>
                <w:rFonts w:ascii="Times New Roman" w:hAnsi="Times New Roman" w:cs="Times New Roman"/>
                <w:sz w:val="20"/>
                <w:szCs w:val="20"/>
              </w:rPr>
            </w:pPr>
          </w:p>
        </w:tc>
        <w:tc>
          <w:tcPr>
            <w:tcW w:w="1350" w:type="dxa"/>
            <w:vMerge w:val="restart"/>
          </w:tcPr>
          <w:p w14:paraId="17CC7531" w14:textId="562C61E4" w:rsidR="00AF6F28" w:rsidRPr="00E06F40" w:rsidRDefault="00AF6F28" w:rsidP="0075213A">
            <w:pPr>
              <w:jc w:val="center"/>
              <w:rPr>
                <w:rFonts w:ascii="Times New Roman" w:hAnsi="Times New Roman" w:cs="Times New Roman"/>
                <w:sz w:val="20"/>
                <w:szCs w:val="20"/>
              </w:rPr>
            </w:pPr>
            <w:r w:rsidRPr="00E06F40">
              <w:rPr>
                <w:rFonts w:ascii="Times New Roman" w:hAnsi="Times New Roman" w:cs="Times New Roman"/>
                <w:sz w:val="20"/>
                <w:szCs w:val="20"/>
              </w:rPr>
              <w:t>*</w:t>
            </w:r>
          </w:p>
        </w:tc>
        <w:tc>
          <w:tcPr>
            <w:tcW w:w="1080" w:type="dxa"/>
            <w:vMerge w:val="restart"/>
          </w:tcPr>
          <w:p w14:paraId="78C4D602" w14:textId="7FB451EC" w:rsidR="00AF6F28" w:rsidRPr="00E06F40" w:rsidRDefault="00AF6F28" w:rsidP="0075213A">
            <w:pPr>
              <w:jc w:val="center"/>
              <w:rPr>
                <w:rFonts w:ascii="Times New Roman" w:hAnsi="Times New Roman" w:cs="Times New Roman"/>
                <w:sz w:val="20"/>
                <w:szCs w:val="20"/>
              </w:rPr>
            </w:pPr>
            <w:r w:rsidRPr="00E06F40">
              <w:rPr>
                <w:rFonts w:ascii="Times New Roman" w:hAnsi="Times New Roman" w:cs="Times New Roman"/>
                <w:sz w:val="20"/>
                <w:szCs w:val="20"/>
              </w:rPr>
              <w:t>*</w:t>
            </w:r>
          </w:p>
        </w:tc>
        <w:tc>
          <w:tcPr>
            <w:tcW w:w="1350" w:type="dxa"/>
            <w:vMerge w:val="restart"/>
          </w:tcPr>
          <w:p w14:paraId="1381E76D" w14:textId="2055059B" w:rsidR="00AF6F28" w:rsidRPr="00E06F40" w:rsidRDefault="00AF6F28" w:rsidP="0075213A">
            <w:pPr>
              <w:jc w:val="center"/>
              <w:rPr>
                <w:rFonts w:ascii="Times New Roman" w:hAnsi="Times New Roman" w:cs="Times New Roman"/>
                <w:sz w:val="20"/>
                <w:szCs w:val="20"/>
              </w:rPr>
            </w:pPr>
          </w:p>
        </w:tc>
        <w:tc>
          <w:tcPr>
            <w:tcW w:w="1530" w:type="dxa"/>
            <w:vMerge w:val="restart"/>
          </w:tcPr>
          <w:p w14:paraId="79980FA5" w14:textId="1E9C58B2" w:rsidR="00AF6F28" w:rsidRPr="00E06F40" w:rsidRDefault="00AF6F28" w:rsidP="0075213A">
            <w:pPr>
              <w:jc w:val="center"/>
              <w:rPr>
                <w:rFonts w:ascii="Times New Roman" w:hAnsi="Times New Roman" w:cs="Times New Roman"/>
                <w:sz w:val="20"/>
                <w:szCs w:val="20"/>
              </w:rPr>
            </w:pPr>
          </w:p>
        </w:tc>
        <w:tc>
          <w:tcPr>
            <w:tcW w:w="810" w:type="dxa"/>
            <w:vMerge w:val="restart"/>
          </w:tcPr>
          <w:p w14:paraId="599D1EFB" w14:textId="6F035690" w:rsidR="00AF6F28" w:rsidRPr="00E06F40" w:rsidRDefault="00E06F40" w:rsidP="0075213A">
            <w:pPr>
              <w:jc w:val="center"/>
              <w:rPr>
                <w:rFonts w:ascii="Times New Roman" w:hAnsi="Times New Roman" w:cs="Times New Roman"/>
                <w:sz w:val="20"/>
                <w:szCs w:val="20"/>
              </w:rPr>
            </w:pPr>
            <w:r>
              <w:rPr>
                <w:rFonts w:ascii="Times New Roman" w:hAnsi="Times New Roman" w:cs="Times New Roman"/>
                <w:sz w:val="20"/>
                <w:szCs w:val="20"/>
              </w:rPr>
              <w:t>*</w:t>
            </w:r>
          </w:p>
        </w:tc>
      </w:tr>
      <w:tr w:rsidR="00AF6F28" w:rsidRPr="00E06F40" w14:paraId="35F7B924" w14:textId="77777777" w:rsidTr="00AF6F28">
        <w:trPr>
          <w:trHeight w:val="830"/>
        </w:trPr>
        <w:tc>
          <w:tcPr>
            <w:tcW w:w="1440" w:type="dxa"/>
            <w:vMerge/>
          </w:tcPr>
          <w:p w14:paraId="78DA0823" w14:textId="77777777" w:rsidR="00AF6F28" w:rsidRPr="00E06F40" w:rsidRDefault="00AF6F28" w:rsidP="00C41DE8">
            <w:pPr>
              <w:rPr>
                <w:rFonts w:ascii="Times New Roman" w:hAnsi="Times New Roman" w:cs="Times New Roman"/>
                <w:sz w:val="20"/>
                <w:szCs w:val="20"/>
              </w:rPr>
            </w:pPr>
          </w:p>
        </w:tc>
        <w:tc>
          <w:tcPr>
            <w:tcW w:w="4140" w:type="dxa"/>
          </w:tcPr>
          <w:p w14:paraId="5F771130" w14:textId="7A2A4F1E" w:rsidR="00AF6F28" w:rsidRPr="00E06F40" w:rsidRDefault="00AF6F28" w:rsidP="00E06F40">
            <w:pPr>
              <w:rPr>
                <w:rFonts w:ascii="Times New Roman" w:hAnsi="Times New Roman" w:cs="Times New Roman"/>
                <w:color w:val="3B3B3B"/>
                <w:sz w:val="20"/>
                <w:szCs w:val="20"/>
              </w:rPr>
            </w:pPr>
            <w:r w:rsidRPr="00E06F40">
              <w:rPr>
                <w:rFonts w:ascii="Times New Roman" w:hAnsi="Times New Roman" w:cs="Times New Roman"/>
                <w:b/>
                <w:color w:val="3B3B3B"/>
                <w:sz w:val="20"/>
                <w:szCs w:val="20"/>
              </w:rPr>
              <w:t xml:space="preserve">Main Focus: </w:t>
            </w:r>
            <w:r w:rsidR="00E06F40">
              <w:rPr>
                <w:rFonts w:ascii="Times New Roman" w:hAnsi="Times New Roman" w:cs="Times New Roman"/>
                <w:color w:val="3B3B3B"/>
                <w:sz w:val="20"/>
                <w:szCs w:val="20"/>
              </w:rPr>
              <w:t>The goal of this action research project was to increase student reading levels and motivation by increasing the volume of on-level and self-selected reading choices among ninth graders from a high-poverty, high-minority high school.</w:t>
            </w:r>
          </w:p>
        </w:tc>
        <w:tc>
          <w:tcPr>
            <w:tcW w:w="810" w:type="dxa"/>
            <w:vMerge/>
          </w:tcPr>
          <w:p w14:paraId="75DB3C9F" w14:textId="77777777" w:rsidR="00AF6F28" w:rsidRPr="00E06F40" w:rsidRDefault="00AF6F28" w:rsidP="00C41DE8">
            <w:pPr>
              <w:rPr>
                <w:rFonts w:ascii="Times New Roman" w:hAnsi="Times New Roman" w:cs="Times New Roman"/>
                <w:sz w:val="20"/>
                <w:szCs w:val="20"/>
              </w:rPr>
            </w:pPr>
          </w:p>
        </w:tc>
        <w:tc>
          <w:tcPr>
            <w:tcW w:w="1080" w:type="dxa"/>
            <w:vMerge/>
          </w:tcPr>
          <w:p w14:paraId="76B185F6" w14:textId="77777777" w:rsidR="00AF6F28" w:rsidRPr="00E06F40" w:rsidRDefault="00AF6F28" w:rsidP="0075213A">
            <w:pPr>
              <w:jc w:val="center"/>
              <w:rPr>
                <w:rFonts w:ascii="Times New Roman" w:hAnsi="Times New Roman" w:cs="Times New Roman"/>
                <w:sz w:val="20"/>
                <w:szCs w:val="20"/>
              </w:rPr>
            </w:pPr>
          </w:p>
        </w:tc>
        <w:tc>
          <w:tcPr>
            <w:tcW w:w="1350" w:type="dxa"/>
            <w:vMerge/>
          </w:tcPr>
          <w:p w14:paraId="136D2548" w14:textId="77777777" w:rsidR="00AF6F28" w:rsidRPr="00E06F40" w:rsidRDefault="00AF6F28" w:rsidP="0075213A">
            <w:pPr>
              <w:jc w:val="center"/>
              <w:rPr>
                <w:rFonts w:ascii="Times New Roman" w:hAnsi="Times New Roman" w:cs="Times New Roman"/>
                <w:sz w:val="20"/>
                <w:szCs w:val="20"/>
              </w:rPr>
            </w:pPr>
          </w:p>
        </w:tc>
        <w:tc>
          <w:tcPr>
            <w:tcW w:w="1080" w:type="dxa"/>
            <w:vMerge/>
          </w:tcPr>
          <w:p w14:paraId="5D3BF8D2" w14:textId="77777777" w:rsidR="00AF6F28" w:rsidRPr="00E06F40" w:rsidRDefault="00AF6F28" w:rsidP="0075213A">
            <w:pPr>
              <w:jc w:val="center"/>
              <w:rPr>
                <w:rFonts w:ascii="Times New Roman" w:hAnsi="Times New Roman" w:cs="Times New Roman"/>
                <w:sz w:val="20"/>
                <w:szCs w:val="20"/>
              </w:rPr>
            </w:pPr>
          </w:p>
        </w:tc>
        <w:tc>
          <w:tcPr>
            <w:tcW w:w="1350" w:type="dxa"/>
            <w:vMerge/>
          </w:tcPr>
          <w:p w14:paraId="60C57CEF" w14:textId="77777777" w:rsidR="00AF6F28" w:rsidRPr="00E06F40" w:rsidRDefault="00AF6F28" w:rsidP="0075213A">
            <w:pPr>
              <w:jc w:val="center"/>
              <w:rPr>
                <w:rFonts w:ascii="Times New Roman" w:hAnsi="Times New Roman" w:cs="Times New Roman"/>
                <w:sz w:val="20"/>
                <w:szCs w:val="20"/>
              </w:rPr>
            </w:pPr>
          </w:p>
        </w:tc>
        <w:tc>
          <w:tcPr>
            <w:tcW w:w="1530" w:type="dxa"/>
            <w:vMerge/>
          </w:tcPr>
          <w:p w14:paraId="1356C534" w14:textId="77777777" w:rsidR="00AF6F28" w:rsidRPr="00E06F40" w:rsidRDefault="00AF6F28" w:rsidP="0075213A">
            <w:pPr>
              <w:jc w:val="center"/>
              <w:rPr>
                <w:rFonts w:ascii="Times New Roman" w:hAnsi="Times New Roman" w:cs="Times New Roman"/>
                <w:sz w:val="20"/>
                <w:szCs w:val="20"/>
              </w:rPr>
            </w:pPr>
          </w:p>
        </w:tc>
        <w:tc>
          <w:tcPr>
            <w:tcW w:w="810" w:type="dxa"/>
            <w:vMerge/>
          </w:tcPr>
          <w:p w14:paraId="02D81058" w14:textId="77777777" w:rsidR="00AF6F28" w:rsidRPr="00E06F40" w:rsidRDefault="00AF6F28" w:rsidP="0075213A">
            <w:pPr>
              <w:jc w:val="center"/>
              <w:rPr>
                <w:rFonts w:ascii="Times New Roman" w:hAnsi="Times New Roman" w:cs="Times New Roman"/>
                <w:sz w:val="20"/>
                <w:szCs w:val="20"/>
              </w:rPr>
            </w:pPr>
          </w:p>
        </w:tc>
      </w:tr>
    </w:tbl>
    <w:p w14:paraId="593195DD" w14:textId="77777777" w:rsidR="00664FD8" w:rsidRPr="00E06F40" w:rsidRDefault="00664FD8" w:rsidP="00C41DE8">
      <w:pPr>
        <w:rPr>
          <w:rFonts w:ascii="Times New Roman" w:hAnsi="Times New Roman" w:cs="Times New Roman"/>
          <w:sz w:val="20"/>
          <w:szCs w:val="20"/>
        </w:rPr>
      </w:pPr>
    </w:p>
    <w:p w14:paraId="78BECBFF" w14:textId="77777777" w:rsidR="00C41DE8" w:rsidRPr="00E06F40" w:rsidRDefault="00C41DE8" w:rsidP="00C41DE8">
      <w:pPr>
        <w:rPr>
          <w:rFonts w:ascii="Times New Roman" w:hAnsi="Times New Roman" w:cs="Times New Roman"/>
          <w:sz w:val="20"/>
          <w:szCs w:val="20"/>
          <w:u w:val="single"/>
        </w:rPr>
      </w:pPr>
    </w:p>
    <w:p w14:paraId="4AA4DFBC" w14:textId="77777777" w:rsidR="00C41DE8" w:rsidRPr="00E06F40" w:rsidRDefault="00C41DE8" w:rsidP="00C41DE8">
      <w:pPr>
        <w:rPr>
          <w:rFonts w:ascii="Times New Roman" w:hAnsi="Times New Roman" w:cs="Times New Roman"/>
          <w:sz w:val="20"/>
          <w:szCs w:val="20"/>
          <w:u w:val="single"/>
        </w:rPr>
      </w:pPr>
    </w:p>
    <w:p w14:paraId="67CF8C30" w14:textId="77777777" w:rsidR="0075213A" w:rsidRDefault="0075213A" w:rsidP="00C41DE8">
      <w:pPr>
        <w:rPr>
          <w:rFonts w:ascii="Times New Roman" w:hAnsi="Times New Roman" w:cs="Times New Roman"/>
          <w:u w:val="single"/>
        </w:rPr>
        <w:sectPr w:rsidR="0075213A" w:rsidSect="00664FD8">
          <w:pgSz w:w="15840" w:h="12240" w:orient="landscape"/>
          <w:pgMar w:top="1800" w:right="1440" w:bottom="1800" w:left="1440" w:header="720" w:footer="720" w:gutter="0"/>
          <w:cols w:space="720"/>
          <w:docGrid w:linePitch="360"/>
        </w:sectPr>
      </w:pPr>
    </w:p>
    <w:p w14:paraId="14BC076F" w14:textId="77777777" w:rsidR="00664FD8" w:rsidRDefault="00664FD8" w:rsidP="00C41DE8">
      <w:pPr>
        <w:rPr>
          <w:rFonts w:ascii="Times New Roman" w:hAnsi="Times New Roman" w:cs="Times New Roman"/>
          <w:u w:val="single"/>
        </w:rPr>
      </w:pPr>
    </w:p>
    <w:p w14:paraId="6EB4CE92" w14:textId="4A77E73C" w:rsidR="0075213A" w:rsidRPr="00C41DE8" w:rsidRDefault="00AF0EB4" w:rsidP="0075213A">
      <w:pPr>
        <w:rPr>
          <w:rFonts w:ascii="Times New Roman" w:hAnsi="Times New Roman" w:cs="Times New Roman"/>
          <w:u w:val="single"/>
        </w:rPr>
      </w:pPr>
      <w:r>
        <w:rPr>
          <w:rFonts w:ascii="Times New Roman" w:hAnsi="Times New Roman" w:cs="Times New Roman"/>
          <w:u w:val="single"/>
        </w:rPr>
        <w:t xml:space="preserve">Annotated </w:t>
      </w:r>
      <w:r w:rsidR="0075213A" w:rsidRPr="00C41DE8">
        <w:rPr>
          <w:rFonts w:ascii="Times New Roman" w:hAnsi="Times New Roman" w:cs="Times New Roman"/>
          <w:u w:val="single"/>
        </w:rPr>
        <w:t>Bibliography</w:t>
      </w:r>
    </w:p>
    <w:p w14:paraId="3EC070DC" w14:textId="77777777" w:rsidR="0075213A" w:rsidRDefault="0075213A" w:rsidP="0075213A">
      <w:pPr>
        <w:rPr>
          <w:rFonts w:ascii="Times New Roman" w:hAnsi="Times New Roman" w:cs="Verdana"/>
          <w:color w:val="3B3B3B"/>
        </w:rPr>
      </w:pPr>
    </w:p>
    <w:p w14:paraId="3C8232BC" w14:textId="77777777" w:rsidR="00F35F8B" w:rsidRDefault="00F35F8B" w:rsidP="00186988">
      <w:pPr>
        <w:spacing w:line="480" w:lineRule="auto"/>
        <w:rPr>
          <w:rFonts w:ascii="Times New Roman" w:hAnsi="Times New Roman" w:cs="Times New Roman"/>
          <w:color w:val="3B3B3B"/>
        </w:rPr>
      </w:pPr>
      <w:r w:rsidRPr="00F35F8B">
        <w:rPr>
          <w:rFonts w:ascii="Times New Roman" w:hAnsi="Times New Roman" w:cs="Times New Roman"/>
          <w:color w:val="3B3B3B"/>
        </w:rPr>
        <w:t>Browning, Angela Dixon. "The use of a Reading Intervention Program with Students at</w:t>
      </w:r>
    </w:p>
    <w:p w14:paraId="7F67FBBA" w14:textId="77777777" w:rsidR="00F35F8B" w:rsidRDefault="00F35F8B" w:rsidP="00186988">
      <w:pPr>
        <w:spacing w:line="480" w:lineRule="auto"/>
        <w:ind w:firstLine="720"/>
        <w:rPr>
          <w:rFonts w:ascii="Times New Roman" w:hAnsi="Times New Roman" w:cs="Times New Roman"/>
          <w:color w:val="3B3B3B"/>
        </w:rPr>
      </w:pPr>
      <w:r w:rsidRPr="00F35F8B">
        <w:rPr>
          <w:rFonts w:ascii="Times New Roman" w:hAnsi="Times New Roman" w:cs="Times New Roman"/>
          <w:color w:val="3B3B3B"/>
        </w:rPr>
        <w:t xml:space="preserve"> Risk of Reading Failure." Order No. 3397426 Walden University, 2010. Ann</w:t>
      </w:r>
    </w:p>
    <w:p w14:paraId="219C386C" w14:textId="7832CD65" w:rsidR="00CC2DD9" w:rsidRDefault="00F35F8B" w:rsidP="00CE7339">
      <w:pPr>
        <w:spacing w:line="480" w:lineRule="auto"/>
        <w:ind w:left="720"/>
        <w:rPr>
          <w:rFonts w:ascii="Times New Roman" w:hAnsi="Times New Roman" w:cs="Times New Roman"/>
          <w:color w:val="3B3B3B"/>
        </w:rPr>
      </w:pPr>
      <w:r w:rsidRPr="00F35F8B">
        <w:rPr>
          <w:rFonts w:ascii="Times New Roman" w:hAnsi="Times New Roman" w:cs="Times New Roman"/>
          <w:color w:val="3B3B3B"/>
        </w:rPr>
        <w:t xml:space="preserve"> Arbor: </w:t>
      </w:r>
      <w:r w:rsidRPr="00F35F8B">
        <w:rPr>
          <w:rFonts w:ascii="Times New Roman" w:hAnsi="Times New Roman" w:cs="Times New Roman"/>
          <w:i/>
          <w:iCs/>
          <w:color w:val="3B3B3B"/>
        </w:rPr>
        <w:t xml:space="preserve">ProQuest. </w:t>
      </w:r>
      <w:r w:rsidRPr="00F35F8B">
        <w:rPr>
          <w:rFonts w:ascii="Times New Roman" w:hAnsi="Times New Roman" w:cs="Times New Roman"/>
          <w:color w:val="3B3B3B"/>
        </w:rPr>
        <w:t>Web. 1 Feb. 2014.</w:t>
      </w:r>
    </w:p>
    <w:p w14:paraId="5F6F6AE6" w14:textId="7A524CAE" w:rsidR="00B41B84" w:rsidRDefault="00CC2DD9" w:rsidP="00AF6F28">
      <w:pPr>
        <w:spacing w:line="480" w:lineRule="auto"/>
        <w:ind w:left="1440"/>
        <w:rPr>
          <w:rFonts w:ascii="Times New Roman" w:hAnsi="Times New Roman" w:cs="Times New Roman"/>
          <w:color w:val="3B3B3B"/>
        </w:rPr>
      </w:pPr>
      <w:r>
        <w:rPr>
          <w:rFonts w:ascii="Times New Roman" w:hAnsi="Times New Roman" w:cs="Times New Roman"/>
          <w:color w:val="3B3B3B"/>
        </w:rPr>
        <w:t xml:space="preserve">This dissertation focuses on reading intervention programs for elementary-aged students, specifically the Scott Foresman Early Reading Intervention Program and how it supports the improvement of literacy skills.  She also comments and explores other interventions, such as </w:t>
      </w:r>
      <w:r w:rsidR="00570704">
        <w:rPr>
          <w:rFonts w:ascii="Times New Roman" w:hAnsi="Times New Roman" w:cs="Times New Roman"/>
          <w:color w:val="3B3B3B"/>
        </w:rPr>
        <w:t>M</w:t>
      </w:r>
      <w:r>
        <w:rPr>
          <w:rFonts w:ascii="Times New Roman" w:hAnsi="Times New Roman" w:cs="Times New Roman"/>
          <w:color w:val="3B3B3B"/>
        </w:rPr>
        <w:t>ultiple intelligence theory, crucial reading skills, and vocabulary development.</w:t>
      </w:r>
      <w:r w:rsidR="00570704">
        <w:rPr>
          <w:rFonts w:ascii="Times New Roman" w:hAnsi="Times New Roman" w:cs="Times New Roman"/>
          <w:color w:val="3B3B3B"/>
        </w:rPr>
        <w:t xml:space="preserve">  Her research focused on two male second graders who were considered “at-risk” students.  Although her research is conducted around the performance of two students, her study did result in the need for intervention programs to help teachers improve instruction for at-risk students, which would improve their literacy skills.</w:t>
      </w:r>
    </w:p>
    <w:p w14:paraId="37DC7F10" w14:textId="24CDE2A4" w:rsidR="00E508BA" w:rsidRPr="00F35F8B" w:rsidRDefault="00570704" w:rsidP="008A3CF8">
      <w:pPr>
        <w:spacing w:line="480" w:lineRule="auto"/>
        <w:ind w:left="1440"/>
        <w:rPr>
          <w:rFonts w:ascii="Times New Roman" w:hAnsi="Times New Roman" w:cs="Times New Roman"/>
          <w:color w:val="3B3B3B"/>
        </w:rPr>
      </w:pPr>
      <w:r>
        <w:rPr>
          <w:rFonts w:ascii="Times New Roman" w:hAnsi="Times New Roman" w:cs="Times New Roman"/>
          <w:color w:val="3B3B3B"/>
        </w:rPr>
        <w:t xml:space="preserve">Furthermore, this research was conducted at the elementary level, </w:t>
      </w:r>
      <w:r w:rsidR="00E508BA">
        <w:rPr>
          <w:rFonts w:ascii="Times New Roman" w:hAnsi="Times New Roman" w:cs="Times New Roman"/>
          <w:color w:val="3B3B3B"/>
        </w:rPr>
        <w:t>and only on two students, but the researcher concluded that this type of study could be conducted on a larger group of students</w:t>
      </w:r>
      <w:r>
        <w:rPr>
          <w:rFonts w:ascii="Times New Roman" w:hAnsi="Times New Roman" w:cs="Times New Roman"/>
          <w:color w:val="3B3B3B"/>
        </w:rPr>
        <w:t xml:space="preserve">.  </w:t>
      </w:r>
      <w:r w:rsidR="00E508BA">
        <w:rPr>
          <w:rFonts w:ascii="Times New Roman" w:hAnsi="Times New Roman" w:cs="Times New Roman"/>
          <w:color w:val="3B3B3B"/>
        </w:rPr>
        <w:t>At the conclusion of her research, she did</w:t>
      </w:r>
      <w:r>
        <w:rPr>
          <w:rFonts w:ascii="Times New Roman" w:hAnsi="Times New Roman" w:cs="Times New Roman"/>
          <w:color w:val="3B3B3B"/>
        </w:rPr>
        <w:t xml:space="preserve"> f</w:t>
      </w:r>
      <w:r w:rsidR="00E508BA">
        <w:rPr>
          <w:rFonts w:ascii="Times New Roman" w:hAnsi="Times New Roman" w:cs="Times New Roman"/>
          <w:color w:val="3B3B3B"/>
        </w:rPr>
        <w:t>ind</w:t>
      </w:r>
      <w:r>
        <w:rPr>
          <w:rFonts w:ascii="Times New Roman" w:hAnsi="Times New Roman" w:cs="Times New Roman"/>
          <w:color w:val="3B3B3B"/>
        </w:rPr>
        <w:t xml:space="preserve"> that the adoption of a reading intervention program like the Scott Foresman she questioned</w:t>
      </w:r>
      <w:r w:rsidR="00E508BA">
        <w:rPr>
          <w:rFonts w:ascii="Times New Roman" w:hAnsi="Times New Roman" w:cs="Times New Roman"/>
          <w:color w:val="3B3B3B"/>
        </w:rPr>
        <w:t>, does increase reading skills.  As with any implementation of a reading intervention program, teachers, para-professionals, and special education teachers need to have the proper professional development with these programs in order to see successful results.</w:t>
      </w:r>
    </w:p>
    <w:p w14:paraId="700B41CD" w14:textId="77777777" w:rsidR="00F35F8B" w:rsidRDefault="00F35F8B" w:rsidP="0075213A">
      <w:pPr>
        <w:rPr>
          <w:rFonts w:ascii="Times New Roman" w:hAnsi="Times New Roman" w:cs="Verdana"/>
          <w:color w:val="3B3B3B"/>
        </w:rPr>
      </w:pPr>
    </w:p>
    <w:p w14:paraId="77B67731" w14:textId="77777777" w:rsidR="0075213A" w:rsidRDefault="0075213A" w:rsidP="00186988">
      <w:pPr>
        <w:spacing w:line="480" w:lineRule="auto"/>
        <w:rPr>
          <w:rFonts w:ascii="Times New Roman" w:hAnsi="Times New Roman" w:cs="Verdana"/>
          <w:i/>
          <w:iCs/>
          <w:color w:val="3B3B3B"/>
        </w:rPr>
      </w:pPr>
      <w:r w:rsidRPr="00C41DE8">
        <w:rPr>
          <w:rFonts w:ascii="Times New Roman" w:hAnsi="Times New Roman" w:cs="Verdana"/>
          <w:color w:val="3B3B3B"/>
        </w:rPr>
        <w:t xml:space="preserve">Everhart, Nancy. "Defining a Vision of Outstanding School Libraries." </w:t>
      </w:r>
      <w:r w:rsidRPr="00C41DE8">
        <w:rPr>
          <w:rFonts w:ascii="Times New Roman" w:hAnsi="Times New Roman" w:cs="Verdana"/>
          <w:i/>
          <w:iCs/>
          <w:color w:val="3B3B3B"/>
        </w:rPr>
        <w:t>Teacher</w:t>
      </w:r>
    </w:p>
    <w:p w14:paraId="1120C0EE" w14:textId="22CEAFB9" w:rsidR="0075213A" w:rsidRDefault="0075213A" w:rsidP="00CE7339">
      <w:pPr>
        <w:spacing w:line="480" w:lineRule="auto"/>
        <w:ind w:firstLine="720"/>
        <w:rPr>
          <w:rFonts w:ascii="Times New Roman" w:hAnsi="Times New Roman" w:cs="Verdana"/>
          <w:color w:val="3B3B3B"/>
        </w:rPr>
      </w:pPr>
      <w:r w:rsidRPr="00C41DE8">
        <w:rPr>
          <w:rFonts w:ascii="Times New Roman" w:hAnsi="Times New Roman" w:cs="Verdana"/>
          <w:i/>
          <w:iCs/>
          <w:color w:val="3B3B3B"/>
        </w:rPr>
        <w:t xml:space="preserve"> Librarian</w:t>
      </w:r>
      <w:r w:rsidRPr="00C41DE8">
        <w:rPr>
          <w:rFonts w:ascii="Times New Roman" w:hAnsi="Times New Roman" w:cs="Verdana"/>
          <w:color w:val="3B3B3B"/>
        </w:rPr>
        <w:t xml:space="preserve"> 41.1 (2013): 14-9. </w:t>
      </w:r>
      <w:r w:rsidRPr="00C41DE8">
        <w:rPr>
          <w:rFonts w:ascii="Times New Roman" w:hAnsi="Times New Roman" w:cs="Verdana"/>
          <w:i/>
          <w:iCs/>
          <w:color w:val="3B3B3B"/>
        </w:rPr>
        <w:t xml:space="preserve">ProQuest. </w:t>
      </w:r>
      <w:r w:rsidRPr="00C41DE8">
        <w:rPr>
          <w:rFonts w:ascii="Times New Roman" w:hAnsi="Times New Roman" w:cs="Verdana"/>
          <w:color w:val="3B3B3B"/>
        </w:rPr>
        <w:t>Web. 30 Jan. 2014.</w:t>
      </w:r>
    </w:p>
    <w:p w14:paraId="2103649A" w14:textId="1D07CE9F" w:rsidR="00E508BA" w:rsidRDefault="00E508BA" w:rsidP="00AF6F28">
      <w:pPr>
        <w:spacing w:line="480" w:lineRule="auto"/>
        <w:ind w:left="720"/>
        <w:rPr>
          <w:rFonts w:ascii="Times New Roman" w:hAnsi="Times New Roman" w:cs="Verdana"/>
          <w:color w:val="3B3B3B"/>
        </w:rPr>
      </w:pPr>
      <w:r>
        <w:rPr>
          <w:rFonts w:ascii="Times New Roman" w:hAnsi="Times New Roman" w:cs="Verdana"/>
          <w:color w:val="3B3B3B"/>
        </w:rPr>
        <w:t>Nancy Everhart conducts an interesting study of what attributes outstanding and successful library programs have.  Each of the libraries shared “leadership, reading, the learning space, inquiry, the mission, and aspects of the library collection that are supported by strong, independent school librarians</w:t>
      </w:r>
      <w:r w:rsidR="00F26D63">
        <w:rPr>
          <w:rFonts w:ascii="Times New Roman" w:hAnsi="Times New Roman" w:cs="Verdana"/>
          <w:color w:val="3B3B3B"/>
        </w:rPr>
        <w:t>” (Everhart 14).</w:t>
      </w:r>
      <w:r>
        <w:rPr>
          <w:rFonts w:ascii="Times New Roman" w:hAnsi="Times New Roman" w:cs="Verdana"/>
          <w:color w:val="3B3B3B"/>
        </w:rPr>
        <w:t xml:space="preserve">  She discusses the need for quality school libraries to reinforce the curriculum and </w:t>
      </w:r>
      <w:r w:rsidR="00F26D63">
        <w:rPr>
          <w:rFonts w:ascii="Times New Roman" w:hAnsi="Times New Roman" w:cs="Verdana"/>
          <w:color w:val="3B3B3B"/>
        </w:rPr>
        <w:t>engaged students in twenty-first century literacy skills.  Her research uncovered that one hundred percent of the schools that contributed to this research were actively involved in reading promotion, reading activities with “intrinsic motivation, which opposed coupling electronic reading motivation programs with extrinsic rewards or to isolate or label books being used” (Everhart 15).  Most interestingly, she states, “the high level of reading promotion in many schools helped raise the reading ranking” (Everhart 15).</w:t>
      </w:r>
    </w:p>
    <w:p w14:paraId="52345BBC" w14:textId="5ADCE796" w:rsidR="00186988" w:rsidRPr="00C41DE8" w:rsidRDefault="00F26D63" w:rsidP="00E302A6">
      <w:pPr>
        <w:spacing w:line="480" w:lineRule="auto"/>
        <w:ind w:left="720"/>
        <w:rPr>
          <w:rFonts w:ascii="Times New Roman" w:hAnsi="Times New Roman" w:cs="Verdana"/>
          <w:color w:val="3B3B3B"/>
        </w:rPr>
      </w:pPr>
      <w:r>
        <w:rPr>
          <w:rFonts w:ascii="Times New Roman" w:hAnsi="Times New Roman" w:cs="Verdana"/>
          <w:color w:val="3B3B3B"/>
        </w:rPr>
        <w:t>Although my research will be focused more on</w:t>
      </w:r>
      <w:r w:rsidR="00E06F40">
        <w:rPr>
          <w:rFonts w:ascii="Times New Roman" w:hAnsi="Times New Roman" w:cs="Verdana"/>
          <w:color w:val="3B3B3B"/>
        </w:rPr>
        <w:t xml:space="preserve"> self selected reading, I feel </w:t>
      </w:r>
      <w:r>
        <w:rPr>
          <w:rFonts w:ascii="Times New Roman" w:hAnsi="Times New Roman" w:cs="Verdana"/>
          <w:color w:val="3B3B3B"/>
        </w:rPr>
        <w:t>as though using reading promotions like book trailers, as Everhart discovered in her research, could be a feasible</w:t>
      </w:r>
      <w:r w:rsidR="008A3CF8">
        <w:rPr>
          <w:rFonts w:ascii="Times New Roman" w:hAnsi="Times New Roman" w:cs="Verdana"/>
          <w:color w:val="3B3B3B"/>
        </w:rPr>
        <w:t xml:space="preserve"> task for my research project. </w:t>
      </w:r>
    </w:p>
    <w:p w14:paraId="0B3DC3E5" w14:textId="77777777" w:rsidR="0075213A" w:rsidRDefault="0075213A" w:rsidP="00186988">
      <w:pPr>
        <w:spacing w:line="480" w:lineRule="auto"/>
        <w:rPr>
          <w:rFonts w:ascii="Times New Roman" w:hAnsi="Times New Roman" w:cs="Verdana"/>
          <w:color w:val="3B3B3B"/>
        </w:rPr>
      </w:pPr>
      <w:r w:rsidRPr="00C41DE8">
        <w:rPr>
          <w:rFonts w:ascii="Times New Roman" w:hAnsi="Times New Roman" w:cs="Verdana"/>
          <w:color w:val="3B3B3B"/>
        </w:rPr>
        <w:t xml:space="preserve">McWhorter, Holly. "Facilitating High School Student Success </w:t>
      </w:r>
      <w:r>
        <w:rPr>
          <w:rFonts w:ascii="Times New Roman" w:hAnsi="Times New Roman" w:cs="Verdana"/>
          <w:color w:val="3B3B3B"/>
        </w:rPr>
        <w:t>t</w:t>
      </w:r>
      <w:r w:rsidRPr="00C41DE8">
        <w:rPr>
          <w:rFonts w:ascii="Times New Roman" w:hAnsi="Times New Roman" w:cs="Verdana"/>
          <w:color w:val="3B3B3B"/>
        </w:rPr>
        <w:t xml:space="preserve">hrough READ 180: </w:t>
      </w:r>
    </w:p>
    <w:p w14:paraId="5B90EA80" w14:textId="77777777" w:rsidR="0075213A" w:rsidRDefault="0075213A" w:rsidP="00186988">
      <w:pPr>
        <w:spacing w:line="480" w:lineRule="auto"/>
        <w:rPr>
          <w:rFonts w:ascii="Times New Roman" w:hAnsi="Times New Roman" w:cs="Verdana"/>
          <w:color w:val="3B3B3B"/>
        </w:rPr>
      </w:pPr>
      <w:r>
        <w:rPr>
          <w:rFonts w:ascii="Times New Roman" w:hAnsi="Times New Roman" w:cs="Verdana"/>
          <w:color w:val="3B3B3B"/>
        </w:rPr>
        <w:tab/>
      </w:r>
      <w:r w:rsidRPr="00C41DE8">
        <w:rPr>
          <w:rFonts w:ascii="Times New Roman" w:hAnsi="Times New Roman" w:cs="Verdana"/>
          <w:color w:val="3B3B3B"/>
        </w:rPr>
        <w:t>Analysis of Program Impact using Measures of Academic Progress (MAP)."</w:t>
      </w:r>
    </w:p>
    <w:p w14:paraId="4999B9A7" w14:textId="3DB01CEE" w:rsidR="00F35F8B" w:rsidRDefault="0075213A" w:rsidP="00186988">
      <w:pPr>
        <w:spacing w:line="480" w:lineRule="auto"/>
        <w:ind w:left="720" w:firstLine="60"/>
        <w:rPr>
          <w:rFonts w:ascii="Times New Roman" w:hAnsi="Times New Roman" w:cs="Verdana"/>
          <w:color w:val="3B3B3B"/>
        </w:rPr>
      </w:pPr>
      <w:r w:rsidRPr="00C41DE8">
        <w:rPr>
          <w:rFonts w:ascii="Times New Roman" w:hAnsi="Times New Roman" w:cs="Verdana"/>
          <w:color w:val="3B3B3B"/>
        </w:rPr>
        <w:t xml:space="preserve">Order No. 3379873 Walden University, 2009. Ann Arbor: </w:t>
      </w:r>
      <w:r w:rsidRPr="00C41DE8">
        <w:rPr>
          <w:rFonts w:ascii="Times New Roman" w:hAnsi="Times New Roman" w:cs="Verdana"/>
          <w:i/>
          <w:iCs/>
          <w:color w:val="3B3B3B"/>
        </w:rPr>
        <w:t xml:space="preserve">ProQuest. </w:t>
      </w:r>
      <w:r w:rsidRPr="00C41DE8">
        <w:rPr>
          <w:rFonts w:ascii="Times New Roman" w:hAnsi="Times New Roman" w:cs="Verdana"/>
          <w:color w:val="3B3B3B"/>
        </w:rPr>
        <w:t>Web. 29 Jan. 2014.</w:t>
      </w:r>
    </w:p>
    <w:p w14:paraId="3BB178B0" w14:textId="2536CC57" w:rsidR="00F26D63" w:rsidRDefault="00486843" w:rsidP="00AF6F28">
      <w:pPr>
        <w:spacing w:line="480" w:lineRule="auto"/>
        <w:ind w:left="720"/>
        <w:rPr>
          <w:rFonts w:ascii="Times New Roman" w:hAnsi="Times New Roman" w:cs="Verdana"/>
          <w:color w:val="3B3B3B"/>
        </w:rPr>
      </w:pPr>
      <w:r>
        <w:rPr>
          <w:rFonts w:ascii="Times New Roman" w:hAnsi="Times New Roman" w:cs="Verdana"/>
          <w:color w:val="3B3B3B"/>
        </w:rPr>
        <w:t xml:space="preserve">Holly McWhorter’s dissertation reviews the use of the reading intervention program READ 180 and it’s effect on students’ literacy proficiencies.  McWhorter’s purpose for this study was to also compare the R180 with the traditional high school English course involving a group of ninth graders.  The research was based on a group of ninth graders with below average reading abilities who were assigned to R180, while another average ability group were assigned to a traditional English course. </w:t>
      </w:r>
      <w:r w:rsidR="008732E0">
        <w:rPr>
          <w:rFonts w:ascii="Times New Roman" w:hAnsi="Times New Roman" w:cs="Verdana"/>
          <w:color w:val="3B3B3B"/>
        </w:rPr>
        <w:t xml:space="preserve"> She also used this research to conclude if there was a correlation between using the reading intervention and math scores.  While the results showed only a slight increase in the ninth graders who participated in the R180 intervention, there was a significant increase in students’ scores in math.  </w:t>
      </w:r>
    </w:p>
    <w:p w14:paraId="3F4D8E4A" w14:textId="77777777" w:rsidR="00B41B84" w:rsidRDefault="00B41B84" w:rsidP="00B41B84">
      <w:pPr>
        <w:rPr>
          <w:rFonts w:ascii="Times New Roman" w:hAnsi="Times New Roman" w:cs="Verdana"/>
          <w:color w:val="3B3B3B"/>
        </w:rPr>
      </w:pPr>
    </w:p>
    <w:p w14:paraId="29740C84" w14:textId="77777777" w:rsidR="00F35F8B" w:rsidRDefault="00F35F8B" w:rsidP="00186988">
      <w:pPr>
        <w:spacing w:line="480" w:lineRule="auto"/>
        <w:rPr>
          <w:rFonts w:ascii="Times New Roman" w:hAnsi="Times New Roman" w:cs="Times New Roman"/>
          <w:color w:val="3B3B3B"/>
        </w:rPr>
      </w:pPr>
      <w:r w:rsidRPr="00F35F8B">
        <w:rPr>
          <w:rFonts w:ascii="Times New Roman" w:hAnsi="Times New Roman" w:cs="Times New Roman"/>
          <w:color w:val="3B3B3B"/>
        </w:rPr>
        <w:t>Mudd, Margaret A. "Student Choice: A Motivational Strategy to Increase Achievement</w:t>
      </w:r>
    </w:p>
    <w:p w14:paraId="7AD6C710" w14:textId="77777777" w:rsidR="00F35F8B" w:rsidRDefault="00F35F8B" w:rsidP="00186988">
      <w:pPr>
        <w:spacing w:line="480" w:lineRule="auto"/>
        <w:ind w:firstLine="720"/>
        <w:rPr>
          <w:rFonts w:ascii="Times New Roman" w:hAnsi="Times New Roman" w:cs="Times New Roman"/>
          <w:color w:val="3B3B3B"/>
        </w:rPr>
      </w:pPr>
      <w:r w:rsidRPr="00F35F8B">
        <w:rPr>
          <w:rFonts w:ascii="Times New Roman" w:hAnsi="Times New Roman" w:cs="Times New Roman"/>
          <w:color w:val="3B3B3B"/>
        </w:rPr>
        <w:t xml:space="preserve"> among Middle School Students." Order No. 3398582 Walden University, 2010.</w:t>
      </w:r>
    </w:p>
    <w:p w14:paraId="32C92B7D" w14:textId="2852A3F0" w:rsidR="0075213A" w:rsidRPr="00186988" w:rsidRDefault="00F35F8B" w:rsidP="00186988">
      <w:pPr>
        <w:spacing w:line="480" w:lineRule="auto"/>
        <w:ind w:firstLine="720"/>
        <w:rPr>
          <w:rFonts w:ascii="Times New Roman" w:hAnsi="Times New Roman" w:cs="Times New Roman"/>
          <w:color w:val="3B3B3B"/>
        </w:rPr>
      </w:pPr>
      <w:r w:rsidRPr="00F35F8B">
        <w:rPr>
          <w:rFonts w:ascii="Times New Roman" w:hAnsi="Times New Roman" w:cs="Times New Roman"/>
          <w:color w:val="3B3B3B"/>
        </w:rPr>
        <w:t xml:space="preserve"> Ann Arbor: </w:t>
      </w:r>
      <w:r w:rsidRPr="00F35F8B">
        <w:rPr>
          <w:rFonts w:ascii="Times New Roman" w:hAnsi="Times New Roman" w:cs="Times New Roman"/>
          <w:i/>
          <w:iCs/>
          <w:color w:val="3B3B3B"/>
        </w:rPr>
        <w:t xml:space="preserve">ProQuest. </w:t>
      </w:r>
      <w:r w:rsidRPr="00F35F8B">
        <w:rPr>
          <w:rFonts w:ascii="Times New Roman" w:hAnsi="Times New Roman" w:cs="Times New Roman"/>
          <w:color w:val="3B3B3B"/>
        </w:rPr>
        <w:t>Web. 1 Feb. 2014.</w:t>
      </w:r>
    </w:p>
    <w:p w14:paraId="6566498D" w14:textId="354BD55E" w:rsidR="006B0A4C" w:rsidRDefault="00C61321" w:rsidP="008A3CF8">
      <w:pPr>
        <w:spacing w:line="480" w:lineRule="auto"/>
        <w:ind w:left="720"/>
        <w:rPr>
          <w:rFonts w:ascii="Times New Roman" w:hAnsi="Times New Roman" w:cs="Verdana"/>
          <w:color w:val="3B3B3B"/>
        </w:rPr>
      </w:pPr>
      <w:r>
        <w:rPr>
          <w:rFonts w:ascii="Times New Roman" w:hAnsi="Times New Roman" w:cs="Verdana"/>
          <w:color w:val="3B3B3B"/>
        </w:rPr>
        <w:t xml:space="preserve">This dissertation outlined the study of students’ motivation towards learning and reading when they were given the opportunity of choice.  Based </w:t>
      </w:r>
      <w:r w:rsidR="00AF6F28">
        <w:rPr>
          <w:rFonts w:ascii="Times New Roman" w:hAnsi="Times New Roman" w:cs="Verdana"/>
          <w:color w:val="3B3B3B"/>
        </w:rPr>
        <w:t xml:space="preserve">on her results the students did not </w:t>
      </w:r>
      <w:r>
        <w:rPr>
          <w:rFonts w:ascii="Times New Roman" w:hAnsi="Times New Roman" w:cs="Verdana"/>
          <w:color w:val="3B3B3B"/>
        </w:rPr>
        <w:t xml:space="preserve">show an increase of motivation </w:t>
      </w:r>
      <w:r w:rsidR="00AF6F28">
        <w:rPr>
          <w:rFonts w:ascii="Times New Roman" w:hAnsi="Times New Roman" w:cs="Verdana"/>
          <w:color w:val="3B3B3B"/>
        </w:rPr>
        <w:t>in the middle sch</w:t>
      </w:r>
      <w:r w:rsidR="006B0A4C">
        <w:rPr>
          <w:rFonts w:ascii="Times New Roman" w:hAnsi="Times New Roman" w:cs="Verdana"/>
          <w:color w:val="3B3B3B"/>
        </w:rPr>
        <w:t>ool students; however, the l</w:t>
      </w:r>
      <w:r w:rsidR="00AF6F28">
        <w:rPr>
          <w:rFonts w:ascii="Times New Roman" w:hAnsi="Times New Roman" w:cs="Verdana"/>
          <w:color w:val="3B3B3B"/>
        </w:rPr>
        <w:t xml:space="preserve">iterature review she conducted revealed that student choice has increased student </w:t>
      </w:r>
      <w:r w:rsidR="006B0A4C">
        <w:rPr>
          <w:rFonts w:ascii="Times New Roman" w:hAnsi="Times New Roman" w:cs="Verdana"/>
          <w:color w:val="3B3B3B"/>
        </w:rPr>
        <w:t xml:space="preserve">achievement.  She also adds “student motivation is imperative for academic success” (Mudd 56).  Although her hypothesis was not proved, she includes this, “it does reveal a method of instruction that educators could incorporate into a classroom to motivate their students to learn” (Mudd 57).  </w:t>
      </w:r>
    </w:p>
    <w:p w14:paraId="67AD4540" w14:textId="77777777" w:rsidR="00E302A6" w:rsidRDefault="00E302A6" w:rsidP="008A3CF8">
      <w:pPr>
        <w:spacing w:line="480" w:lineRule="auto"/>
        <w:ind w:left="720"/>
        <w:rPr>
          <w:rFonts w:ascii="Times New Roman" w:hAnsi="Times New Roman" w:cs="Verdana"/>
          <w:color w:val="3B3B3B"/>
        </w:rPr>
      </w:pPr>
    </w:p>
    <w:p w14:paraId="7D469E55" w14:textId="77777777" w:rsidR="00E302A6" w:rsidRPr="00C41DE8" w:rsidRDefault="00E302A6" w:rsidP="008A3CF8">
      <w:pPr>
        <w:spacing w:line="480" w:lineRule="auto"/>
        <w:ind w:left="720"/>
        <w:rPr>
          <w:rFonts w:ascii="Times New Roman" w:hAnsi="Times New Roman" w:cs="Verdana"/>
          <w:color w:val="3B3B3B"/>
        </w:rPr>
      </w:pPr>
    </w:p>
    <w:p w14:paraId="6A962616" w14:textId="77777777" w:rsidR="0075213A" w:rsidRDefault="0075213A" w:rsidP="0075213A">
      <w:pPr>
        <w:ind w:firstLine="720"/>
        <w:rPr>
          <w:rFonts w:ascii="Times New Roman" w:hAnsi="Times New Roman" w:cs="Verdana"/>
          <w:color w:val="3B3B3B"/>
        </w:rPr>
      </w:pPr>
    </w:p>
    <w:p w14:paraId="1D40055E" w14:textId="77777777" w:rsidR="0075213A" w:rsidRDefault="0075213A" w:rsidP="00186988">
      <w:pPr>
        <w:spacing w:line="480" w:lineRule="auto"/>
        <w:rPr>
          <w:rFonts w:ascii="Times New Roman" w:hAnsi="Times New Roman" w:cs="Times New Roman"/>
          <w:color w:val="3B3B3B"/>
        </w:rPr>
      </w:pPr>
      <w:r w:rsidRPr="00CC6DEC">
        <w:rPr>
          <w:rFonts w:ascii="Times New Roman" w:hAnsi="Times New Roman" w:cs="Times New Roman"/>
          <w:color w:val="3B3B3B"/>
        </w:rPr>
        <w:t>Norris, Katherine E. L. "Studying the Effects of Increased Volume of on-Level, Self-</w:t>
      </w:r>
    </w:p>
    <w:p w14:paraId="3C1AA5CA" w14:textId="77777777" w:rsidR="0075213A" w:rsidRDefault="0075213A" w:rsidP="00186988">
      <w:pPr>
        <w:spacing w:line="480" w:lineRule="auto"/>
        <w:rPr>
          <w:rFonts w:ascii="Times New Roman" w:hAnsi="Times New Roman" w:cs="Times New Roman"/>
          <w:color w:val="3B3B3B"/>
        </w:rPr>
      </w:pPr>
      <w:r>
        <w:rPr>
          <w:rFonts w:ascii="Times New Roman" w:hAnsi="Times New Roman" w:cs="Times New Roman"/>
          <w:color w:val="3B3B3B"/>
        </w:rPr>
        <w:tab/>
      </w:r>
      <w:r w:rsidRPr="00CC6DEC">
        <w:rPr>
          <w:rFonts w:ascii="Times New Roman" w:hAnsi="Times New Roman" w:cs="Times New Roman"/>
          <w:color w:val="3B3B3B"/>
        </w:rPr>
        <w:t xml:space="preserve">Selected Reading on Ninth Graders' Fluency, Comprehension, and Motivation." </w:t>
      </w:r>
    </w:p>
    <w:p w14:paraId="55AE1B36" w14:textId="19352D46" w:rsidR="00B41B84" w:rsidRPr="00B41B84" w:rsidRDefault="0075213A" w:rsidP="00E302A6">
      <w:pPr>
        <w:spacing w:line="480" w:lineRule="auto"/>
        <w:ind w:left="720"/>
        <w:rPr>
          <w:rFonts w:ascii="Times New Roman" w:hAnsi="Times New Roman" w:cs="Times New Roman"/>
        </w:rPr>
      </w:pPr>
      <w:r w:rsidRPr="00CC6DEC">
        <w:rPr>
          <w:rFonts w:ascii="Times New Roman" w:hAnsi="Times New Roman" w:cs="Times New Roman"/>
          <w:color w:val="3B3B3B"/>
        </w:rPr>
        <w:t xml:space="preserve">Order No. 3320001 Temple University, 2008. Ann Arbor: </w:t>
      </w:r>
      <w:r w:rsidRPr="00CC6DEC">
        <w:rPr>
          <w:rFonts w:ascii="Times New Roman" w:hAnsi="Times New Roman" w:cs="Times New Roman"/>
          <w:i/>
          <w:iCs/>
          <w:color w:val="3B3B3B"/>
        </w:rPr>
        <w:t xml:space="preserve">ProQuest. </w:t>
      </w:r>
      <w:r w:rsidRPr="00CC6DEC">
        <w:rPr>
          <w:rFonts w:ascii="Times New Roman" w:hAnsi="Times New Roman" w:cs="Times New Roman"/>
          <w:color w:val="3B3B3B"/>
        </w:rPr>
        <w:t>Web. 31 Jan. 2014.</w:t>
      </w:r>
      <w:bookmarkStart w:id="0" w:name="_GoBack"/>
      <w:bookmarkEnd w:id="0"/>
    </w:p>
    <w:p w14:paraId="252D4D79" w14:textId="663912A7" w:rsidR="00CC6DEC" w:rsidRPr="00CC6DEC" w:rsidRDefault="006B0A4C" w:rsidP="004B66E9">
      <w:pPr>
        <w:spacing w:line="480" w:lineRule="auto"/>
        <w:ind w:left="720"/>
        <w:rPr>
          <w:rFonts w:ascii="Times New Roman" w:hAnsi="Times New Roman" w:cs="Times New Roman"/>
        </w:rPr>
      </w:pPr>
      <w:r>
        <w:rPr>
          <w:rFonts w:ascii="Times New Roman" w:hAnsi="Times New Roman" w:cs="Times New Roman"/>
        </w:rPr>
        <w:t xml:space="preserve">Katherine Norris conducted a </w:t>
      </w:r>
      <w:r w:rsidR="006646C2">
        <w:rPr>
          <w:rFonts w:ascii="Times New Roman" w:hAnsi="Times New Roman" w:cs="Times New Roman"/>
        </w:rPr>
        <w:t>“</w:t>
      </w:r>
      <w:r>
        <w:rPr>
          <w:rFonts w:ascii="Times New Roman" w:hAnsi="Times New Roman" w:cs="Times New Roman"/>
        </w:rPr>
        <w:t>multi-measure study in response to the literacy achievement gap between high-poverty, high-minority school districts</w:t>
      </w:r>
      <w:r w:rsidR="006646C2">
        <w:rPr>
          <w:rFonts w:ascii="Times New Roman" w:hAnsi="Times New Roman" w:cs="Times New Roman"/>
        </w:rPr>
        <w:t xml:space="preserve"> to increase the reading skills and attitudes of ninth grade students” (Norris).  Her goal was to “increase the volume of on-level, self-selected reading with the expectations of positively impacting the students’ fluency, comprehension, and motivation” (Norris).  By using t</w:t>
      </w:r>
      <w:r w:rsidR="004B66E9">
        <w:rPr>
          <w:rFonts w:ascii="Times New Roman" w:hAnsi="Times New Roman" w:cs="Times New Roman"/>
        </w:rPr>
        <w:t>wenty minutes daily of on grade-level and self-</w:t>
      </w:r>
      <w:r w:rsidR="006646C2">
        <w:rPr>
          <w:rFonts w:ascii="Times New Roman" w:hAnsi="Times New Roman" w:cs="Times New Roman"/>
        </w:rPr>
        <w:t xml:space="preserve">selected reading, </w:t>
      </w:r>
      <w:r w:rsidR="004B66E9">
        <w:rPr>
          <w:rFonts w:ascii="Times New Roman" w:hAnsi="Times New Roman" w:cs="Times New Roman"/>
        </w:rPr>
        <w:t xml:space="preserve">and </w:t>
      </w:r>
      <w:r w:rsidR="006646C2">
        <w:rPr>
          <w:rFonts w:ascii="Times New Roman" w:hAnsi="Times New Roman" w:cs="Times New Roman"/>
        </w:rPr>
        <w:t>reading logs</w:t>
      </w:r>
      <w:r w:rsidR="004B66E9">
        <w:rPr>
          <w:rFonts w:ascii="Times New Roman" w:hAnsi="Times New Roman" w:cs="Times New Roman"/>
        </w:rPr>
        <w:t xml:space="preserve"> </w:t>
      </w:r>
      <w:r w:rsidR="006646C2">
        <w:rPr>
          <w:rFonts w:ascii="Times New Roman" w:hAnsi="Times New Roman" w:cs="Times New Roman"/>
        </w:rPr>
        <w:t xml:space="preserve">surprisingly, her results showed that this did not increase fluency, comprehension, and motivation amongst the ninth grade students.  </w:t>
      </w:r>
      <w:r w:rsidR="004B66E9">
        <w:rPr>
          <w:rFonts w:ascii="Times New Roman" w:hAnsi="Times New Roman" w:cs="Times New Roman"/>
        </w:rPr>
        <w:t>However, she does find through her literature review that studies have shown that while her study took sixteen weeks, longer studies have shown better results.</w:t>
      </w:r>
    </w:p>
    <w:sectPr w:rsidR="00CC6DEC" w:rsidRPr="00CC6DEC" w:rsidSect="0075213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3E0C0" w14:textId="77777777" w:rsidR="00E50ABF" w:rsidRDefault="00E50ABF" w:rsidP="00560267">
      <w:r>
        <w:separator/>
      </w:r>
    </w:p>
  </w:endnote>
  <w:endnote w:type="continuationSeparator" w:id="0">
    <w:p w14:paraId="14951FAC" w14:textId="77777777" w:rsidR="00E50ABF" w:rsidRDefault="00E50ABF" w:rsidP="0056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6E3D1" w14:textId="77777777" w:rsidR="00E50ABF" w:rsidRDefault="00E50ABF" w:rsidP="00560267">
      <w:r>
        <w:separator/>
      </w:r>
    </w:p>
  </w:footnote>
  <w:footnote w:type="continuationSeparator" w:id="0">
    <w:p w14:paraId="53121164" w14:textId="77777777" w:rsidR="00E50ABF" w:rsidRDefault="00E50ABF" w:rsidP="005602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C7B7" w14:textId="77777777" w:rsidR="00E50ABF" w:rsidRDefault="00E50ABF" w:rsidP="00062A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62CD1" w14:textId="77777777" w:rsidR="00E50ABF" w:rsidRDefault="00E50ABF" w:rsidP="005602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B523" w14:textId="77777777" w:rsidR="00E50ABF" w:rsidRDefault="00E50ABF" w:rsidP="00062A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2A6">
      <w:rPr>
        <w:rStyle w:val="PageNumber"/>
        <w:noProof/>
      </w:rPr>
      <w:t>1</w:t>
    </w:r>
    <w:r>
      <w:rPr>
        <w:rStyle w:val="PageNumber"/>
      </w:rPr>
      <w:fldChar w:fldCharType="end"/>
    </w:r>
  </w:p>
  <w:p w14:paraId="12F992B6" w14:textId="7EFF8A24" w:rsidR="00E50ABF" w:rsidRDefault="00E50ABF" w:rsidP="00560267">
    <w:pPr>
      <w:pStyle w:val="Header"/>
      <w:ind w:right="360"/>
      <w:jc w:val="right"/>
    </w:pPr>
    <w:r>
      <w:t xml:space="preserve">Tota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A"/>
    <w:rsid w:val="00043C4A"/>
    <w:rsid w:val="00062AC4"/>
    <w:rsid w:val="00186988"/>
    <w:rsid w:val="001C3087"/>
    <w:rsid w:val="00486843"/>
    <w:rsid w:val="004B66E9"/>
    <w:rsid w:val="0050343D"/>
    <w:rsid w:val="00560267"/>
    <w:rsid w:val="0056335F"/>
    <w:rsid w:val="00570704"/>
    <w:rsid w:val="005F222B"/>
    <w:rsid w:val="006646C2"/>
    <w:rsid w:val="00664FD8"/>
    <w:rsid w:val="0068743A"/>
    <w:rsid w:val="00693130"/>
    <w:rsid w:val="006B0A4C"/>
    <w:rsid w:val="0075213A"/>
    <w:rsid w:val="008732E0"/>
    <w:rsid w:val="008A3CF8"/>
    <w:rsid w:val="00951A07"/>
    <w:rsid w:val="00AF0EB4"/>
    <w:rsid w:val="00AF6F28"/>
    <w:rsid w:val="00B41B84"/>
    <w:rsid w:val="00B77F72"/>
    <w:rsid w:val="00C41DE8"/>
    <w:rsid w:val="00C61321"/>
    <w:rsid w:val="00C93A4A"/>
    <w:rsid w:val="00C94AB7"/>
    <w:rsid w:val="00CA18D7"/>
    <w:rsid w:val="00CB27F8"/>
    <w:rsid w:val="00CC2DD9"/>
    <w:rsid w:val="00CC6DEC"/>
    <w:rsid w:val="00CE7339"/>
    <w:rsid w:val="00D41066"/>
    <w:rsid w:val="00E06F40"/>
    <w:rsid w:val="00E302A6"/>
    <w:rsid w:val="00E508BA"/>
    <w:rsid w:val="00E50ABF"/>
    <w:rsid w:val="00F26D63"/>
    <w:rsid w:val="00F3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AD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C4A"/>
    <w:rPr>
      <w:color w:val="0000FF" w:themeColor="hyperlink"/>
      <w:u w:val="single"/>
    </w:rPr>
  </w:style>
  <w:style w:type="table" w:styleId="TableGrid">
    <w:name w:val="Table Grid"/>
    <w:basedOn w:val="TableNormal"/>
    <w:uiPriority w:val="59"/>
    <w:rsid w:val="00C4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4FD8"/>
    <w:rPr>
      <w:color w:val="800080" w:themeColor="followedHyperlink"/>
      <w:u w:val="single"/>
    </w:rPr>
  </w:style>
  <w:style w:type="paragraph" w:styleId="Header">
    <w:name w:val="header"/>
    <w:basedOn w:val="Normal"/>
    <w:link w:val="HeaderChar"/>
    <w:uiPriority w:val="99"/>
    <w:unhideWhenUsed/>
    <w:rsid w:val="00560267"/>
    <w:pPr>
      <w:tabs>
        <w:tab w:val="center" w:pos="4320"/>
        <w:tab w:val="right" w:pos="8640"/>
      </w:tabs>
    </w:pPr>
  </w:style>
  <w:style w:type="character" w:customStyle="1" w:styleId="HeaderChar">
    <w:name w:val="Header Char"/>
    <w:basedOn w:val="DefaultParagraphFont"/>
    <w:link w:val="Header"/>
    <w:uiPriority w:val="99"/>
    <w:rsid w:val="00560267"/>
  </w:style>
  <w:style w:type="paragraph" w:styleId="Footer">
    <w:name w:val="footer"/>
    <w:basedOn w:val="Normal"/>
    <w:link w:val="FooterChar"/>
    <w:uiPriority w:val="99"/>
    <w:unhideWhenUsed/>
    <w:rsid w:val="00560267"/>
    <w:pPr>
      <w:tabs>
        <w:tab w:val="center" w:pos="4320"/>
        <w:tab w:val="right" w:pos="8640"/>
      </w:tabs>
    </w:pPr>
  </w:style>
  <w:style w:type="character" w:customStyle="1" w:styleId="FooterChar">
    <w:name w:val="Footer Char"/>
    <w:basedOn w:val="DefaultParagraphFont"/>
    <w:link w:val="Footer"/>
    <w:uiPriority w:val="99"/>
    <w:rsid w:val="00560267"/>
  </w:style>
  <w:style w:type="character" w:styleId="PageNumber">
    <w:name w:val="page number"/>
    <w:basedOn w:val="DefaultParagraphFont"/>
    <w:uiPriority w:val="99"/>
    <w:semiHidden/>
    <w:unhideWhenUsed/>
    <w:rsid w:val="005602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C4A"/>
    <w:rPr>
      <w:color w:val="0000FF" w:themeColor="hyperlink"/>
      <w:u w:val="single"/>
    </w:rPr>
  </w:style>
  <w:style w:type="table" w:styleId="TableGrid">
    <w:name w:val="Table Grid"/>
    <w:basedOn w:val="TableNormal"/>
    <w:uiPriority w:val="59"/>
    <w:rsid w:val="00C4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4FD8"/>
    <w:rPr>
      <w:color w:val="800080" w:themeColor="followedHyperlink"/>
      <w:u w:val="single"/>
    </w:rPr>
  </w:style>
  <w:style w:type="paragraph" w:styleId="Header">
    <w:name w:val="header"/>
    <w:basedOn w:val="Normal"/>
    <w:link w:val="HeaderChar"/>
    <w:uiPriority w:val="99"/>
    <w:unhideWhenUsed/>
    <w:rsid w:val="00560267"/>
    <w:pPr>
      <w:tabs>
        <w:tab w:val="center" w:pos="4320"/>
        <w:tab w:val="right" w:pos="8640"/>
      </w:tabs>
    </w:pPr>
  </w:style>
  <w:style w:type="character" w:customStyle="1" w:styleId="HeaderChar">
    <w:name w:val="Header Char"/>
    <w:basedOn w:val="DefaultParagraphFont"/>
    <w:link w:val="Header"/>
    <w:uiPriority w:val="99"/>
    <w:rsid w:val="00560267"/>
  </w:style>
  <w:style w:type="paragraph" w:styleId="Footer">
    <w:name w:val="footer"/>
    <w:basedOn w:val="Normal"/>
    <w:link w:val="FooterChar"/>
    <w:uiPriority w:val="99"/>
    <w:unhideWhenUsed/>
    <w:rsid w:val="00560267"/>
    <w:pPr>
      <w:tabs>
        <w:tab w:val="center" w:pos="4320"/>
        <w:tab w:val="right" w:pos="8640"/>
      </w:tabs>
    </w:pPr>
  </w:style>
  <w:style w:type="character" w:customStyle="1" w:styleId="FooterChar">
    <w:name w:val="Footer Char"/>
    <w:basedOn w:val="DefaultParagraphFont"/>
    <w:link w:val="Footer"/>
    <w:uiPriority w:val="99"/>
    <w:rsid w:val="00560267"/>
  </w:style>
  <w:style w:type="character" w:styleId="PageNumber">
    <w:name w:val="page number"/>
    <w:basedOn w:val="DefaultParagraphFont"/>
    <w:uiPriority w:val="99"/>
    <w:semiHidden/>
    <w:unhideWhenUsed/>
    <w:rsid w:val="0056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E6C35A6-5FE3-0F49-9B20-F222593D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1363</Words>
  <Characters>7772</Characters>
  <Application>Microsoft Macintosh Word</Application>
  <DocSecurity>0</DocSecurity>
  <Lines>64</Lines>
  <Paragraphs>18</Paragraphs>
  <ScaleCrop>false</ScaleCrop>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Tota</dc:creator>
  <cp:keywords/>
  <dc:description/>
  <cp:lastModifiedBy>Michele Tota</cp:lastModifiedBy>
  <cp:revision>19</cp:revision>
  <dcterms:created xsi:type="dcterms:W3CDTF">2014-01-30T01:51:00Z</dcterms:created>
  <dcterms:modified xsi:type="dcterms:W3CDTF">2014-02-03T03:47:00Z</dcterms:modified>
</cp:coreProperties>
</file>